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A4" w:rsidRDefault="00D52FA4" w:rsidP="00D52FA4">
      <w:pPr>
        <w:pStyle w:val="ab"/>
        <w:rPr>
          <w:rFonts w:hint="eastAsia"/>
        </w:rPr>
      </w:pPr>
      <w:bookmarkStart w:id="0" w:name="_Toc17012863"/>
      <w:r>
        <w:rPr>
          <w:rFonts w:hint="eastAsia"/>
        </w:rPr>
        <w:t>郑州商业中等专业学校</w:t>
      </w:r>
    </w:p>
    <w:p w:rsidR="00D52FA4" w:rsidRDefault="00D52FA4" w:rsidP="00D52FA4">
      <w:pPr>
        <w:pStyle w:val="ab"/>
      </w:pPr>
      <w:bookmarkStart w:id="1" w:name="_GoBack"/>
      <w:r>
        <w:rPr>
          <w:rFonts w:hint="eastAsia"/>
        </w:rPr>
        <w:t>音乐专业人才培养方案</w:t>
      </w:r>
      <w:bookmarkEnd w:id="0"/>
    </w:p>
    <w:p w:rsidR="00D52FA4" w:rsidRDefault="00D52FA4" w:rsidP="00D52FA4">
      <w:pPr>
        <w:pStyle w:val="ac"/>
        <w:ind w:firstLine="562"/>
      </w:pPr>
      <w:bookmarkStart w:id="2" w:name="_Toc16440604"/>
      <w:bookmarkStart w:id="3" w:name="_Toc16439167"/>
      <w:bookmarkStart w:id="4" w:name="_Toc16440547"/>
      <w:bookmarkStart w:id="5" w:name="_Toc16439563"/>
      <w:bookmarkStart w:id="6" w:name="_Toc16495170"/>
      <w:bookmarkStart w:id="7" w:name="_Toc16439702"/>
      <w:bookmarkStart w:id="8" w:name="_Toc20309"/>
      <w:bookmarkStart w:id="9" w:name="_Toc16618211"/>
      <w:bookmarkStart w:id="10" w:name="_Toc16439205"/>
      <w:bookmarkEnd w:id="1"/>
      <w:r>
        <w:rPr>
          <w:rFonts w:hint="eastAsia"/>
        </w:rPr>
        <w:t>一、专业名称及代码</w:t>
      </w:r>
      <w:bookmarkEnd w:id="2"/>
      <w:bookmarkEnd w:id="3"/>
      <w:bookmarkEnd w:id="4"/>
      <w:bookmarkEnd w:id="5"/>
      <w:bookmarkEnd w:id="6"/>
      <w:bookmarkEnd w:id="7"/>
      <w:bookmarkEnd w:id="8"/>
      <w:bookmarkEnd w:id="9"/>
      <w:bookmarkEnd w:id="10"/>
    </w:p>
    <w:p w:rsidR="00D52FA4" w:rsidRDefault="00D52FA4" w:rsidP="00D52FA4">
      <w:pPr>
        <w:pStyle w:val="af0"/>
      </w:pPr>
      <w:r>
        <w:rPr>
          <w:rFonts w:hint="eastAsia"/>
        </w:rPr>
        <w:t>专业名称：音乐</w:t>
      </w:r>
      <w:r>
        <w:rPr>
          <w:rFonts w:hint="eastAsia"/>
        </w:rPr>
        <w:t xml:space="preserve">     </w:t>
      </w:r>
    </w:p>
    <w:p w:rsidR="00D52FA4" w:rsidRDefault="00D52FA4" w:rsidP="00D52FA4">
      <w:pPr>
        <w:pStyle w:val="af0"/>
      </w:pPr>
      <w:r>
        <w:rPr>
          <w:rFonts w:hint="eastAsia"/>
        </w:rPr>
        <w:t>专业代码：</w:t>
      </w:r>
      <w:r>
        <w:rPr>
          <w:rFonts w:hint="eastAsia"/>
        </w:rPr>
        <w:t>14084105 </w:t>
      </w:r>
    </w:p>
    <w:p w:rsidR="00D52FA4" w:rsidRDefault="00D52FA4" w:rsidP="00D52FA4">
      <w:pPr>
        <w:pStyle w:val="ac"/>
        <w:ind w:firstLine="562"/>
      </w:pPr>
      <w:bookmarkStart w:id="11" w:name="_Toc16440548"/>
      <w:bookmarkStart w:id="12" w:name="_Toc16439168"/>
      <w:bookmarkStart w:id="13" w:name="_Toc16618212"/>
      <w:bookmarkStart w:id="14" w:name="_Toc16439564"/>
      <w:bookmarkStart w:id="15" w:name="_Toc16433851"/>
      <w:bookmarkStart w:id="16" w:name="_Toc16435218"/>
      <w:bookmarkStart w:id="17" w:name="_Toc16495171"/>
      <w:bookmarkStart w:id="18" w:name="_Toc16439703"/>
      <w:bookmarkStart w:id="19" w:name="_Toc16440605"/>
      <w:bookmarkStart w:id="20" w:name="_Toc16434374"/>
      <w:bookmarkStart w:id="21" w:name="_Toc16439206"/>
      <w:bookmarkStart w:id="22" w:name="_Toc16433774"/>
      <w:bookmarkStart w:id="23" w:name="_Toc26675"/>
      <w:r>
        <w:rPr>
          <w:rFonts w:hint="eastAsia"/>
        </w:rPr>
        <w:t>二、入学要求</w:t>
      </w:r>
      <w:bookmarkEnd w:id="11"/>
      <w:bookmarkEnd w:id="12"/>
      <w:bookmarkEnd w:id="13"/>
      <w:bookmarkEnd w:id="14"/>
      <w:bookmarkEnd w:id="15"/>
      <w:bookmarkEnd w:id="16"/>
      <w:bookmarkEnd w:id="17"/>
      <w:bookmarkEnd w:id="18"/>
      <w:bookmarkEnd w:id="19"/>
      <w:bookmarkEnd w:id="20"/>
      <w:bookmarkEnd w:id="21"/>
      <w:bookmarkEnd w:id="22"/>
      <w:bookmarkEnd w:id="23"/>
    </w:p>
    <w:p w:rsidR="00D52FA4" w:rsidRDefault="00D52FA4" w:rsidP="00D52FA4">
      <w:pPr>
        <w:ind w:left="480" w:firstLineChars="0" w:firstLine="0"/>
      </w:pPr>
      <w:r>
        <w:rPr>
          <w:rStyle w:val="Char9"/>
          <w:rFonts w:hint="eastAsia"/>
        </w:rPr>
        <w:t>初中毕业生或具有同等学历者</w:t>
      </w:r>
      <w:r>
        <w:rPr>
          <w:rFonts w:hint="eastAsia"/>
        </w:rPr>
        <w:t>。</w:t>
      </w:r>
    </w:p>
    <w:p w:rsidR="00D52FA4" w:rsidRDefault="00D52FA4" w:rsidP="00D52FA4">
      <w:pPr>
        <w:pStyle w:val="ac"/>
        <w:ind w:firstLine="562"/>
      </w:pPr>
      <w:bookmarkStart w:id="24" w:name="_Toc16439169"/>
      <w:bookmarkStart w:id="25" w:name="_Toc16440606"/>
      <w:bookmarkStart w:id="26" w:name="_Toc21146"/>
      <w:bookmarkStart w:id="27" w:name="_Toc16495172"/>
      <w:bookmarkStart w:id="28" w:name="_Toc16439207"/>
      <w:bookmarkStart w:id="29" w:name="_Toc16439565"/>
      <w:bookmarkStart w:id="30" w:name="_Toc16439704"/>
      <w:bookmarkStart w:id="31" w:name="_Toc16440549"/>
      <w:bookmarkStart w:id="32" w:name="_Toc16618213"/>
      <w:r>
        <w:rPr>
          <w:rFonts w:hint="eastAsia"/>
        </w:rPr>
        <w:t>三、修业年限</w:t>
      </w:r>
      <w:bookmarkEnd w:id="24"/>
      <w:bookmarkEnd w:id="25"/>
      <w:bookmarkEnd w:id="26"/>
      <w:bookmarkEnd w:id="27"/>
      <w:bookmarkEnd w:id="28"/>
      <w:bookmarkEnd w:id="29"/>
      <w:bookmarkEnd w:id="30"/>
      <w:bookmarkEnd w:id="31"/>
      <w:bookmarkEnd w:id="32"/>
    </w:p>
    <w:p w:rsidR="00D52FA4" w:rsidRDefault="00D52FA4" w:rsidP="00D52FA4">
      <w:pPr>
        <w:pStyle w:val="af0"/>
      </w:pPr>
      <w:bookmarkStart w:id="33" w:name="_Toc16440607"/>
      <w:bookmarkStart w:id="34" w:name="_Toc9103"/>
      <w:bookmarkStart w:id="35" w:name="_Toc16495173"/>
      <w:bookmarkStart w:id="36" w:name="_Toc16439705"/>
      <w:r>
        <w:rPr>
          <w:rFonts w:hint="eastAsia"/>
        </w:rPr>
        <w:t>三年制</w:t>
      </w:r>
      <w:bookmarkEnd w:id="33"/>
      <w:bookmarkEnd w:id="34"/>
      <w:bookmarkEnd w:id="35"/>
      <w:bookmarkEnd w:id="36"/>
    </w:p>
    <w:p w:rsidR="00D52FA4" w:rsidRDefault="00D52FA4" w:rsidP="00D52FA4">
      <w:pPr>
        <w:pStyle w:val="ac"/>
        <w:ind w:firstLine="562"/>
      </w:pPr>
      <w:bookmarkStart w:id="37" w:name="_Toc16618214"/>
      <w:bookmarkStart w:id="38" w:name="_Toc12962"/>
      <w:bookmarkStart w:id="39" w:name="_Toc16439170"/>
      <w:bookmarkStart w:id="40" w:name="_Toc16439566"/>
      <w:bookmarkStart w:id="41" w:name="_Toc16440550"/>
      <w:bookmarkStart w:id="42" w:name="_Toc16440608"/>
      <w:bookmarkStart w:id="43" w:name="_Toc16439208"/>
      <w:bookmarkStart w:id="44" w:name="_Toc16495174"/>
      <w:bookmarkStart w:id="45" w:name="_Toc16439706"/>
      <w:r>
        <w:rPr>
          <w:rFonts w:hint="eastAsia"/>
        </w:rPr>
        <w:t>四、职业面向</w:t>
      </w:r>
      <w:bookmarkEnd w:id="37"/>
      <w:bookmarkEnd w:id="38"/>
      <w:bookmarkEnd w:id="39"/>
      <w:bookmarkEnd w:id="40"/>
      <w:bookmarkEnd w:id="41"/>
      <w:bookmarkEnd w:id="42"/>
      <w:bookmarkEnd w:id="43"/>
      <w:bookmarkEnd w:id="44"/>
      <w:bookmarkEnd w:id="45"/>
      <w:r>
        <w:rPr>
          <w:rFonts w:hint="eastAsia"/>
        </w:rPr>
        <w:t xml:space="preserve">  </w:t>
      </w:r>
    </w:p>
    <w:p w:rsidR="00D52FA4" w:rsidRDefault="00D52FA4" w:rsidP="00D52FA4">
      <w:pPr>
        <w:pStyle w:val="af0"/>
      </w:pPr>
      <w:bookmarkStart w:id="46" w:name="_Toc16439708"/>
      <w:bookmarkStart w:id="47" w:name="_Toc16440610"/>
      <w:bookmarkStart w:id="48" w:name="_Toc9417"/>
      <w:bookmarkStart w:id="49" w:name="_Toc16495176"/>
      <w:r>
        <w:rPr>
          <w:rFonts w:hint="eastAsia"/>
        </w:rPr>
        <w:t>专业大类：文化艺术类</w:t>
      </w:r>
      <w:bookmarkEnd w:id="46"/>
      <w:bookmarkEnd w:id="47"/>
      <w:bookmarkEnd w:id="48"/>
      <w:bookmarkEnd w:id="49"/>
    </w:p>
    <w:p w:rsidR="00D52FA4" w:rsidRDefault="00D52FA4" w:rsidP="00D52FA4">
      <w:pPr>
        <w:pStyle w:val="af0"/>
      </w:pPr>
      <w:bookmarkStart w:id="50" w:name="_Toc16439709"/>
      <w:bookmarkStart w:id="51" w:name="_Toc16440611"/>
      <w:bookmarkStart w:id="52" w:name="_Toc1331"/>
      <w:bookmarkStart w:id="53" w:name="_Toc16495177"/>
      <w:r>
        <w:rPr>
          <w:rFonts w:hint="eastAsia"/>
        </w:rPr>
        <w:t>专业代码：</w:t>
      </w:r>
      <w:r>
        <w:rPr>
          <w:rFonts w:hint="eastAsia"/>
        </w:rPr>
        <w:t>140800</w:t>
      </w:r>
      <w:bookmarkEnd w:id="50"/>
      <w:bookmarkEnd w:id="51"/>
      <w:bookmarkEnd w:id="52"/>
      <w:bookmarkEnd w:id="53"/>
    </w:p>
    <w:tbl>
      <w:tblPr>
        <w:tblpPr w:leftFromText="180" w:rightFromText="180" w:vertAnchor="text" w:horzAnchor="page" w:tblpX="1274" w:tblpY="19"/>
        <w:tblOverlap w:val="never"/>
        <w:tblW w:w="9464" w:type="dxa"/>
        <w:tblLayout w:type="fixed"/>
        <w:tblCellMar>
          <w:left w:w="0" w:type="dxa"/>
          <w:right w:w="0" w:type="dxa"/>
        </w:tblCellMar>
        <w:tblLook w:val="04A0" w:firstRow="1" w:lastRow="0" w:firstColumn="1" w:lastColumn="0" w:noHBand="0" w:noVBand="1"/>
      </w:tblPr>
      <w:tblGrid>
        <w:gridCol w:w="993"/>
        <w:gridCol w:w="1254"/>
        <w:gridCol w:w="1899"/>
        <w:gridCol w:w="1535"/>
        <w:gridCol w:w="1083"/>
        <w:gridCol w:w="2700"/>
      </w:tblGrid>
      <w:tr w:rsidR="00D52FA4" w:rsidTr="00B13817">
        <w:trPr>
          <w:trHeight w:hRule="exact" w:val="454"/>
        </w:trPr>
        <w:tc>
          <w:tcPr>
            <w:tcW w:w="9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bookmarkStart w:id="54" w:name="_Toc16439171"/>
            <w:bookmarkStart w:id="55" w:name="_Toc16440551"/>
            <w:bookmarkStart w:id="56" w:name="_Toc16433852"/>
            <w:bookmarkStart w:id="57" w:name="_Toc16433775"/>
            <w:bookmarkStart w:id="58" w:name="_Toc16495202"/>
            <w:bookmarkStart w:id="59" w:name="_Toc16434375"/>
            <w:bookmarkStart w:id="60" w:name="_Toc17179"/>
            <w:bookmarkStart w:id="61" w:name="_Toc16439209"/>
            <w:bookmarkStart w:id="62" w:name="_Toc16439567"/>
            <w:bookmarkStart w:id="63" w:name="_Toc16435219"/>
            <w:bookmarkStart w:id="64" w:name="_Toc16439734"/>
            <w:bookmarkStart w:id="65" w:name="_Toc16440636"/>
            <w:r>
              <w:rPr>
                <w:rFonts w:hint="eastAsia"/>
                <w:sz w:val="21"/>
              </w:rPr>
              <w:t>序号</w:t>
            </w:r>
          </w:p>
        </w:tc>
        <w:tc>
          <w:tcPr>
            <w:tcW w:w="12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r>
              <w:rPr>
                <w:rFonts w:hint="eastAsia"/>
                <w:sz w:val="21"/>
              </w:rPr>
              <w:t>专业方向</w:t>
            </w:r>
          </w:p>
        </w:tc>
        <w:tc>
          <w:tcPr>
            <w:tcW w:w="18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r>
              <w:rPr>
                <w:rFonts w:hint="eastAsia"/>
                <w:sz w:val="21"/>
              </w:rPr>
              <w:t>就业岗位</w:t>
            </w:r>
          </w:p>
        </w:tc>
        <w:tc>
          <w:tcPr>
            <w:tcW w:w="531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r>
              <w:rPr>
                <w:rFonts w:hint="eastAsia"/>
                <w:sz w:val="21"/>
              </w:rPr>
              <w:t>职业资格</w:t>
            </w:r>
          </w:p>
        </w:tc>
      </w:tr>
      <w:tr w:rsidR="00D52FA4" w:rsidTr="00B13817">
        <w:trPr>
          <w:trHeight w:hRule="exact" w:val="454"/>
        </w:trPr>
        <w:tc>
          <w:tcPr>
            <w:tcW w:w="993" w:type="dxa"/>
            <w:vMerge/>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p>
        </w:tc>
        <w:tc>
          <w:tcPr>
            <w:tcW w:w="1254" w:type="dxa"/>
            <w:vMerge/>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p>
        </w:tc>
        <w:tc>
          <w:tcPr>
            <w:tcW w:w="1899" w:type="dxa"/>
            <w:vMerge/>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r>
              <w:rPr>
                <w:rFonts w:hint="eastAsia"/>
                <w:sz w:val="21"/>
              </w:rPr>
              <w:t>证书名称</w:t>
            </w:r>
          </w:p>
        </w:tc>
        <w:tc>
          <w:tcPr>
            <w:tcW w:w="10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r>
              <w:rPr>
                <w:rFonts w:hint="eastAsia"/>
                <w:sz w:val="21"/>
              </w:rPr>
              <w:t>等级</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r>
              <w:rPr>
                <w:rFonts w:hint="eastAsia"/>
                <w:sz w:val="21"/>
              </w:rPr>
              <w:t>颁证单位</w:t>
            </w:r>
          </w:p>
        </w:tc>
      </w:tr>
      <w:tr w:rsidR="00D52FA4" w:rsidTr="00B13817">
        <w:trPr>
          <w:trHeight w:hRule="exact" w:val="454"/>
        </w:trPr>
        <w:tc>
          <w:tcPr>
            <w:tcW w:w="99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r>
              <w:rPr>
                <w:rFonts w:hint="eastAsia"/>
                <w:sz w:val="21"/>
              </w:rPr>
              <w:t>1</w:t>
            </w:r>
          </w:p>
        </w:tc>
        <w:tc>
          <w:tcPr>
            <w:tcW w:w="125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r>
              <w:rPr>
                <w:rFonts w:hint="eastAsia"/>
                <w:sz w:val="21"/>
              </w:rPr>
              <w:t>幼儿园</w:t>
            </w:r>
          </w:p>
        </w:tc>
        <w:tc>
          <w:tcPr>
            <w:tcW w:w="189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both"/>
              <w:rPr>
                <w:sz w:val="21"/>
              </w:rPr>
            </w:pPr>
            <w:r>
              <w:rPr>
                <w:rFonts w:hint="eastAsia"/>
                <w:sz w:val="21"/>
              </w:rPr>
              <w:t>幼儿园园长和班主任教师</w:t>
            </w:r>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r>
              <w:rPr>
                <w:rFonts w:hint="eastAsia"/>
                <w:sz w:val="21"/>
              </w:rPr>
              <w:t>园长证</w:t>
            </w:r>
          </w:p>
        </w:tc>
        <w:tc>
          <w:tcPr>
            <w:tcW w:w="108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r>
              <w:rPr>
                <w:rFonts w:hint="eastAsia"/>
                <w:sz w:val="21"/>
              </w:rPr>
              <w:t>中级</w:t>
            </w:r>
          </w:p>
        </w:tc>
        <w:tc>
          <w:tcPr>
            <w:tcW w:w="270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r>
              <w:rPr>
                <w:rFonts w:hint="eastAsia"/>
                <w:sz w:val="21"/>
              </w:rPr>
              <w:t>教育局</w:t>
            </w:r>
          </w:p>
        </w:tc>
      </w:tr>
      <w:tr w:rsidR="00D52FA4" w:rsidTr="00B13817">
        <w:trPr>
          <w:trHeight w:hRule="exact" w:val="454"/>
        </w:trPr>
        <w:tc>
          <w:tcPr>
            <w:tcW w:w="993" w:type="dxa"/>
            <w:vMerge/>
            <w:tcBorders>
              <w:left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p>
        </w:tc>
        <w:tc>
          <w:tcPr>
            <w:tcW w:w="1254" w:type="dxa"/>
            <w:vMerge/>
            <w:tcBorders>
              <w:left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p>
        </w:tc>
        <w:tc>
          <w:tcPr>
            <w:tcW w:w="1899" w:type="dxa"/>
            <w:vMerge/>
            <w:tcBorders>
              <w:left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both"/>
              <w:rPr>
                <w:sz w:val="21"/>
              </w:rPr>
            </w:pPr>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r>
              <w:rPr>
                <w:rFonts w:hint="eastAsia"/>
                <w:sz w:val="21"/>
              </w:rPr>
              <w:t>教师资格证</w:t>
            </w:r>
          </w:p>
        </w:tc>
        <w:tc>
          <w:tcPr>
            <w:tcW w:w="1083" w:type="dxa"/>
            <w:vMerge/>
            <w:tcBorders>
              <w:left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p>
        </w:tc>
        <w:tc>
          <w:tcPr>
            <w:tcW w:w="2700" w:type="dxa"/>
            <w:vMerge/>
            <w:tcBorders>
              <w:left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p>
        </w:tc>
      </w:tr>
      <w:tr w:rsidR="00D52FA4" w:rsidTr="00B13817">
        <w:trPr>
          <w:trHeight w:hRule="exact" w:val="454"/>
        </w:trPr>
        <w:tc>
          <w:tcPr>
            <w:tcW w:w="99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p>
        </w:tc>
        <w:tc>
          <w:tcPr>
            <w:tcW w:w="125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p>
        </w:tc>
        <w:tc>
          <w:tcPr>
            <w:tcW w:w="189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both"/>
              <w:rPr>
                <w:sz w:val="21"/>
              </w:rPr>
            </w:pPr>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r>
              <w:rPr>
                <w:rFonts w:hint="eastAsia"/>
                <w:sz w:val="21"/>
              </w:rPr>
              <w:t>普通话证</w:t>
            </w:r>
          </w:p>
        </w:tc>
        <w:tc>
          <w:tcPr>
            <w:tcW w:w="108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p>
        </w:tc>
        <w:tc>
          <w:tcPr>
            <w:tcW w:w="270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p>
        </w:tc>
      </w:tr>
      <w:tr w:rsidR="00D52FA4" w:rsidTr="00B13817">
        <w:trPr>
          <w:trHeight w:hRule="exact" w:val="454"/>
        </w:trPr>
        <w:tc>
          <w:tcPr>
            <w:tcW w:w="99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r>
              <w:rPr>
                <w:rFonts w:hint="eastAsia"/>
                <w:sz w:val="21"/>
              </w:rPr>
              <w:t>2</w:t>
            </w:r>
          </w:p>
        </w:tc>
        <w:tc>
          <w:tcPr>
            <w:tcW w:w="125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r>
              <w:rPr>
                <w:rFonts w:hint="eastAsia"/>
                <w:sz w:val="21"/>
              </w:rPr>
              <w:t>早教机构</w:t>
            </w:r>
          </w:p>
        </w:tc>
        <w:tc>
          <w:tcPr>
            <w:tcW w:w="189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both"/>
              <w:rPr>
                <w:sz w:val="21"/>
              </w:rPr>
            </w:pPr>
            <w:r>
              <w:rPr>
                <w:rFonts w:hint="eastAsia"/>
                <w:sz w:val="21"/>
              </w:rPr>
              <w:t>幼儿教师</w:t>
            </w:r>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r>
              <w:rPr>
                <w:rFonts w:hint="eastAsia"/>
                <w:sz w:val="21"/>
              </w:rPr>
              <w:t xml:space="preserve"> </w:t>
            </w:r>
            <w:r>
              <w:rPr>
                <w:rFonts w:hint="eastAsia"/>
                <w:sz w:val="21"/>
              </w:rPr>
              <w:t>保育员证</w:t>
            </w:r>
          </w:p>
        </w:tc>
        <w:tc>
          <w:tcPr>
            <w:tcW w:w="108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r>
              <w:rPr>
                <w:rFonts w:hint="eastAsia"/>
                <w:sz w:val="21"/>
              </w:rPr>
              <w:t>初级</w:t>
            </w:r>
          </w:p>
        </w:tc>
        <w:tc>
          <w:tcPr>
            <w:tcW w:w="270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r>
              <w:rPr>
                <w:rFonts w:hint="eastAsia"/>
                <w:sz w:val="21"/>
              </w:rPr>
              <w:t>教育局</w:t>
            </w:r>
          </w:p>
        </w:tc>
      </w:tr>
      <w:tr w:rsidR="00D52FA4" w:rsidTr="00B13817">
        <w:trPr>
          <w:trHeight w:hRule="exact" w:val="454"/>
        </w:trPr>
        <w:tc>
          <w:tcPr>
            <w:tcW w:w="99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52FA4" w:rsidRDefault="00D52FA4" w:rsidP="00B13817">
            <w:pPr>
              <w:ind w:left="480" w:firstLineChars="0" w:firstLine="0"/>
              <w:rPr>
                <w:sz w:val="21"/>
              </w:rPr>
            </w:pPr>
          </w:p>
        </w:tc>
        <w:tc>
          <w:tcPr>
            <w:tcW w:w="125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52FA4" w:rsidRDefault="00D52FA4" w:rsidP="00B13817">
            <w:pPr>
              <w:ind w:left="480" w:firstLineChars="0" w:firstLine="0"/>
              <w:rPr>
                <w:sz w:val="21"/>
              </w:rPr>
            </w:pPr>
          </w:p>
        </w:tc>
        <w:tc>
          <w:tcPr>
            <w:tcW w:w="189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52FA4" w:rsidRDefault="00D52FA4" w:rsidP="00B13817">
            <w:pPr>
              <w:ind w:left="480" w:firstLineChars="0" w:firstLine="0"/>
              <w:rPr>
                <w:sz w:val="21"/>
              </w:rPr>
            </w:pPr>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r>
              <w:rPr>
                <w:rFonts w:hint="eastAsia"/>
                <w:sz w:val="21"/>
              </w:rPr>
              <w:t>教师资格证</w:t>
            </w:r>
          </w:p>
        </w:tc>
        <w:tc>
          <w:tcPr>
            <w:tcW w:w="108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52FA4" w:rsidRDefault="00D52FA4" w:rsidP="00B13817">
            <w:pPr>
              <w:ind w:firstLineChars="0" w:firstLine="0"/>
              <w:jc w:val="center"/>
              <w:rPr>
                <w:sz w:val="21"/>
              </w:rPr>
            </w:pPr>
          </w:p>
        </w:tc>
        <w:tc>
          <w:tcPr>
            <w:tcW w:w="270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52FA4" w:rsidRDefault="00D52FA4" w:rsidP="00B13817">
            <w:pPr>
              <w:ind w:left="480" w:firstLineChars="0" w:firstLine="0"/>
              <w:rPr>
                <w:sz w:val="21"/>
              </w:rPr>
            </w:pPr>
          </w:p>
        </w:tc>
      </w:tr>
    </w:tbl>
    <w:p w:rsidR="00D52FA4" w:rsidRDefault="00D52FA4" w:rsidP="00D52FA4">
      <w:pPr>
        <w:pStyle w:val="ac"/>
        <w:ind w:firstLine="562"/>
      </w:pPr>
      <w:bookmarkStart w:id="66" w:name="_Toc16618215"/>
      <w:r>
        <w:rPr>
          <w:rFonts w:hint="eastAsia"/>
        </w:rPr>
        <w:t>五、培养目标与培养规格</w:t>
      </w:r>
      <w:bookmarkEnd w:id="54"/>
      <w:bookmarkEnd w:id="55"/>
      <w:bookmarkEnd w:id="56"/>
      <w:bookmarkEnd w:id="57"/>
      <w:bookmarkEnd w:id="58"/>
      <w:bookmarkEnd w:id="59"/>
      <w:bookmarkEnd w:id="60"/>
      <w:bookmarkEnd w:id="61"/>
      <w:bookmarkEnd w:id="62"/>
      <w:bookmarkEnd w:id="63"/>
      <w:bookmarkEnd w:id="64"/>
      <w:bookmarkEnd w:id="65"/>
      <w:bookmarkEnd w:id="66"/>
    </w:p>
    <w:p w:rsidR="00D52FA4" w:rsidRDefault="00D52FA4" w:rsidP="00D52FA4">
      <w:pPr>
        <w:pStyle w:val="ad"/>
        <w:spacing w:before="156" w:after="156"/>
      </w:pPr>
      <w:bookmarkStart w:id="67" w:name="_Toc16618216"/>
      <w:bookmarkStart w:id="68" w:name="_Toc16495203"/>
      <w:bookmarkStart w:id="69" w:name="_Toc16439735"/>
      <w:bookmarkStart w:id="70" w:name="_Toc16440563"/>
      <w:bookmarkStart w:id="71" w:name="_Toc2022"/>
      <w:bookmarkStart w:id="72" w:name="_Toc16440637"/>
      <w:r>
        <w:rPr>
          <w:rFonts w:hint="eastAsia"/>
        </w:rPr>
        <w:t>（一）培养目标</w:t>
      </w:r>
      <w:bookmarkEnd w:id="67"/>
      <w:bookmarkEnd w:id="68"/>
      <w:bookmarkEnd w:id="69"/>
      <w:bookmarkEnd w:id="70"/>
      <w:bookmarkEnd w:id="71"/>
      <w:bookmarkEnd w:id="72"/>
    </w:p>
    <w:p w:rsidR="00D52FA4" w:rsidRDefault="00D52FA4" w:rsidP="00D52FA4">
      <w:pPr>
        <w:pStyle w:val="af0"/>
      </w:pPr>
      <w:r>
        <w:rPr>
          <w:rFonts w:hint="eastAsia"/>
        </w:rPr>
        <w:t>本专业培养具备学前教育专业基础理论、基础知识和基础技能，具有良好的职业道德素质，具有初步从事学前教育科研教学和管理工作的能力，能在各种早起儿童教育机构、教育行政与教育科研部门，以及儿童教育产业部门从事相关工作的专门人才，同时，本专业也为学生在学前教育及相关教育学科领域继续深造奠定良好的基础。</w:t>
      </w:r>
    </w:p>
    <w:p w:rsidR="00D52FA4" w:rsidRDefault="00D52FA4" w:rsidP="00D52FA4">
      <w:pPr>
        <w:pStyle w:val="ad"/>
        <w:spacing w:before="156" w:after="156"/>
      </w:pPr>
      <w:bookmarkStart w:id="73" w:name="_Toc16618217"/>
      <w:bookmarkStart w:id="74" w:name="_Toc16439736"/>
      <w:bookmarkStart w:id="75" w:name="_Toc16440638"/>
      <w:bookmarkStart w:id="76" w:name="_Toc13429"/>
      <w:bookmarkStart w:id="77" w:name="_Toc16440564"/>
      <w:bookmarkStart w:id="78" w:name="_Toc16495204"/>
      <w:r>
        <w:rPr>
          <w:rFonts w:hint="eastAsia"/>
        </w:rPr>
        <w:t>（二）培养规格</w:t>
      </w:r>
      <w:bookmarkEnd w:id="73"/>
      <w:bookmarkEnd w:id="74"/>
      <w:bookmarkEnd w:id="75"/>
      <w:bookmarkEnd w:id="76"/>
      <w:bookmarkEnd w:id="77"/>
      <w:bookmarkEnd w:id="78"/>
    </w:p>
    <w:p w:rsidR="00D52FA4" w:rsidRDefault="00D52FA4" w:rsidP="00D52FA4">
      <w:pPr>
        <w:pStyle w:val="ae"/>
      </w:pPr>
      <w:bookmarkStart w:id="79" w:name="_Toc16493749"/>
      <w:bookmarkStart w:id="80" w:name="_Toc9512"/>
      <w:bookmarkStart w:id="81" w:name="_Toc16493927"/>
      <w:bookmarkStart w:id="82" w:name="_Toc16439737"/>
      <w:bookmarkStart w:id="83" w:name="_Toc16495205"/>
      <w:bookmarkStart w:id="84" w:name="_Toc16440639"/>
      <w:bookmarkStart w:id="85" w:name="_Toc16618218"/>
      <w:r>
        <w:rPr>
          <w:rFonts w:hint="eastAsia"/>
        </w:rPr>
        <w:t>1.</w:t>
      </w:r>
      <w:r>
        <w:rPr>
          <w:rFonts w:hint="eastAsia"/>
        </w:rPr>
        <w:t>职业素养 </w:t>
      </w:r>
      <w:bookmarkEnd w:id="79"/>
      <w:bookmarkEnd w:id="80"/>
      <w:bookmarkEnd w:id="81"/>
      <w:bookmarkEnd w:id="82"/>
      <w:bookmarkEnd w:id="83"/>
      <w:bookmarkEnd w:id="84"/>
      <w:bookmarkEnd w:id="85"/>
      <w:r>
        <w:rPr>
          <w:rFonts w:hint="eastAsia"/>
        </w:rPr>
        <w:t xml:space="preserve"> </w:t>
      </w:r>
    </w:p>
    <w:p w:rsidR="00D52FA4" w:rsidRDefault="00D52FA4" w:rsidP="00D52FA4">
      <w:pPr>
        <w:pStyle w:val="af0"/>
      </w:pPr>
      <w:r>
        <w:rPr>
          <w:rFonts w:hint="eastAsia"/>
        </w:rPr>
        <w:t>（</w:t>
      </w:r>
      <w:r>
        <w:rPr>
          <w:rFonts w:hint="eastAsia"/>
        </w:rPr>
        <w:t>1</w:t>
      </w:r>
      <w:r>
        <w:rPr>
          <w:rFonts w:hint="eastAsia"/>
        </w:rPr>
        <w:t>）具有科学、系统、辩证的人生观与社会观； </w:t>
      </w:r>
    </w:p>
    <w:p w:rsidR="00D52FA4" w:rsidRDefault="00D52FA4" w:rsidP="00D52FA4">
      <w:pPr>
        <w:pStyle w:val="af0"/>
      </w:pPr>
      <w:r>
        <w:rPr>
          <w:rFonts w:hint="eastAsia"/>
        </w:rPr>
        <w:lastRenderedPageBreak/>
        <w:t>（</w:t>
      </w:r>
      <w:r>
        <w:rPr>
          <w:rFonts w:hint="eastAsia"/>
        </w:rPr>
        <w:t>2</w:t>
      </w:r>
      <w:r>
        <w:rPr>
          <w:rFonts w:hint="eastAsia"/>
        </w:rPr>
        <w:t>）具有广博的科学知识与深厚的文化内涵；</w:t>
      </w:r>
    </w:p>
    <w:p w:rsidR="00D52FA4" w:rsidRDefault="00D52FA4" w:rsidP="00D52FA4">
      <w:pPr>
        <w:pStyle w:val="af0"/>
      </w:pPr>
      <w:r>
        <w:rPr>
          <w:rFonts w:hint="eastAsia"/>
        </w:rPr>
        <w:t>（</w:t>
      </w:r>
      <w:r>
        <w:rPr>
          <w:rFonts w:hint="eastAsia"/>
        </w:rPr>
        <w:t>3</w:t>
      </w:r>
      <w:r>
        <w:rPr>
          <w:rFonts w:hint="eastAsia"/>
        </w:rPr>
        <w:t>）具有灵活的头脑和创造性的思维； </w:t>
      </w:r>
      <w:r>
        <w:rPr>
          <w:rFonts w:hint="eastAsia"/>
        </w:rPr>
        <w:t xml:space="preserve"> </w:t>
      </w:r>
    </w:p>
    <w:p w:rsidR="00D52FA4" w:rsidRDefault="00D52FA4" w:rsidP="00D52FA4">
      <w:pPr>
        <w:pStyle w:val="af0"/>
      </w:pPr>
      <w:r>
        <w:rPr>
          <w:rFonts w:hint="eastAsia"/>
        </w:rPr>
        <w:t>（</w:t>
      </w:r>
      <w:r>
        <w:rPr>
          <w:rFonts w:hint="eastAsia"/>
        </w:rPr>
        <w:t>4</w:t>
      </w:r>
      <w:r>
        <w:rPr>
          <w:rFonts w:hint="eastAsia"/>
        </w:rPr>
        <w:t>）具有敏锐的艺术鉴赏力、洞察力以及良好的艺术修养； </w:t>
      </w:r>
    </w:p>
    <w:p w:rsidR="00D52FA4" w:rsidRDefault="00D52FA4" w:rsidP="00D52FA4">
      <w:pPr>
        <w:pStyle w:val="af0"/>
      </w:pPr>
      <w:r>
        <w:rPr>
          <w:rFonts w:hint="eastAsia"/>
        </w:rPr>
        <w:t>（</w:t>
      </w:r>
      <w:r>
        <w:rPr>
          <w:rFonts w:hint="eastAsia"/>
        </w:rPr>
        <w:t>5</w:t>
      </w:r>
      <w:r>
        <w:rPr>
          <w:rFonts w:hint="eastAsia"/>
        </w:rPr>
        <w:t>）掌握学前教育学、幼儿心理学、幼儿园课程的设计与实施、幼儿教育研究方法等学科的基本理论和基本知识；</w:t>
      </w:r>
    </w:p>
    <w:p w:rsidR="00D52FA4" w:rsidRDefault="00D52FA4" w:rsidP="00D52FA4">
      <w:pPr>
        <w:pStyle w:val="af0"/>
      </w:pPr>
      <w:r>
        <w:rPr>
          <w:rFonts w:hint="eastAsia"/>
        </w:rPr>
        <w:t>（</w:t>
      </w:r>
      <w:r>
        <w:rPr>
          <w:rFonts w:hint="eastAsia"/>
        </w:rPr>
        <w:t>6</w:t>
      </w:r>
      <w:r>
        <w:rPr>
          <w:rFonts w:hint="eastAsia"/>
        </w:rPr>
        <w:t>）掌握观察幼儿、分析幼儿的基本能力以及实施保育和教育的技能；</w:t>
      </w:r>
    </w:p>
    <w:p w:rsidR="00D52FA4" w:rsidRDefault="00D52FA4" w:rsidP="00D52FA4">
      <w:pPr>
        <w:pStyle w:val="af0"/>
      </w:pPr>
      <w:r>
        <w:rPr>
          <w:rFonts w:hint="eastAsia"/>
        </w:rPr>
        <w:t>（</w:t>
      </w:r>
      <w:r>
        <w:rPr>
          <w:rFonts w:hint="eastAsia"/>
        </w:rPr>
        <w:t>7</w:t>
      </w:r>
      <w:r>
        <w:rPr>
          <w:rFonts w:hint="eastAsia"/>
        </w:rPr>
        <w:t>）具有编制具体教育方案和实施方案的初步能力；</w:t>
      </w:r>
    </w:p>
    <w:p w:rsidR="00D52FA4" w:rsidRDefault="00D52FA4" w:rsidP="00D52FA4">
      <w:pPr>
        <w:pStyle w:val="af0"/>
      </w:pPr>
      <w:r>
        <w:rPr>
          <w:rFonts w:hint="eastAsia"/>
        </w:rPr>
        <w:t>（</w:t>
      </w:r>
      <w:r>
        <w:rPr>
          <w:rFonts w:hint="eastAsia"/>
        </w:rPr>
        <w:t>8</w:t>
      </w:r>
      <w:r>
        <w:rPr>
          <w:rFonts w:hint="eastAsia"/>
        </w:rPr>
        <w:t>）熟悉国家和地方幼儿教育的方针、政策和法规；</w:t>
      </w:r>
    </w:p>
    <w:p w:rsidR="00D52FA4" w:rsidRDefault="00D52FA4" w:rsidP="00D52FA4">
      <w:pPr>
        <w:pStyle w:val="af0"/>
      </w:pPr>
      <w:r>
        <w:rPr>
          <w:rFonts w:hint="eastAsia"/>
        </w:rPr>
        <w:t>（</w:t>
      </w:r>
      <w:r>
        <w:rPr>
          <w:rFonts w:hint="eastAsia"/>
        </w:rPr>
        <w:t>9</w:t>
      </w:r>
      <w:r>
        <w:rPr>
          <w:rFonts w:hint="eastAsia"/>
        </w:rPr>
        <w:t>）了解学前教育理论的发展动态；</w:t>
      </w:r>
    </w:p>
    <w:p w:rsidR="00D52FA4" w:rsidRDefault="00D52FA4" w:rsidP="00D52FA4">
      <w:pPr>
        <w:pStyle w:val="ae"/>
      </w:pPr>
      <w:bookmarkStart w:id="86" w:name="_Toc16439738"/>
      <w:bookmarkStart w:id="87" w:name="_Toc31327"/>
      <w:bookmarkStart w:id="88" w:name="_Toc16493750"/>
      <w:bookmarkStart w:id="89" w:name="_Toc16495206"/>
      <w:bookmarkStart w:id="90" w:name="_Toc16493928"/>
      <w:bookmarkStart w:id="91" w:name="_Toc16440640"/>
      <w:bookmarkStart w:id="92" w:name="_Toc16618219"/>
      <w:r>
        <w:rPr>
          <w:rFonts w:hint="eastAsia"/>
        </w:rPr>
        <w:t>2.</w:t>
      </w:r>
      <w:r>
        <w:rPr>
          <w:rFonts w:hint="eastAsia"/>
        </w:rPr>
        <w:t>专业知识和技能 </w:t>
      </w:r>
      <w:bookmarkEnd w:id="86"/>
      <w:bookmarkEnd w:id="87"/>
      <w:bookmarkEnd w:id="88"/>
      <w:bookmarkEnd w:id="89"/>
      <w:bookmarkEnd w:id="90"/>
      <w:bookmarkEnd w:id="91"/>
      <w:bookmarkEnd w:id="92"/>
    </w:p>
    <w:p w:rsidR="00D52FA4" w:rsidRDefault="00D52FA4" w:rsidP="00D52FA4">
      <w:pPr>
        <w:pStyle w:val="af0"/>
      </w:pPr>
      <w:r>
        <w:rPr>
          <w:rFonts w:hint="eastAsia"/>
        </w:rPr>
        <w:t>（</w:t>
      </w:r>
      <w:r>
        <w:rPr>
          <w:rFonts w:hint="eastAsia"/>
        </w:rPr>
        <w:t>1</w:t>
      </w:r>
      <w:r>
        <w:rPr>
          <w:rFonts w:hint="eastAsia"/>
        </w:rPr>
        <w:t>）掌握幼儿心理健康发展，理解儿童心理健康的不同理论观点的基本内涵；</w:t>
      </w:r>
    </w:p>
    <w:p w:rsidR="00D52FA4" w:rsidRDefault="00D52FA4" w:rsidP="00D52FA4">
      <w:pPr>
        <w:pStyle w:val="af0"/>
      </w:pPr>
      <w:r>
        <w:rPr>
          <w:rFonts w:hint="eastAsia"/>
        </w:rPr>
        <w:t>（</w:t>
      </w:r>
      <w:r>
        <w:rPr>
          <w:rFonts w:hint="eastAsia"/>
        </w:rPr>
        <w:t>2</w:t>
      </w:r>
      <w:r>
        <w:rPr>
          <w:rFonts w:hint="eastAsia"/>
        </w:rPr>
        <w:t>）幼儿园组织与管理技能；</w:t>
      </w:r>
      <w:r>
        <w:rPr>
          <w:rFonts w:hint="eastAsia"/>
        </w:rPr>
        <w:t xml:space="preserve"> </w:t>
      </w:r>
    </w:p>
    <w:p w:rsidR="00D52FA4" w:rsidRDefault="00D52FA4" w:rsidP="00D52FA4">
      <w:pPr>
        <w:pStyle w:val="af0"/>
      </w:pPr>
      <w:r>
        <w:rPr>
          <w:rFonts w:hint="eastAsia"/>
        </w:rPr>
        <w:t>（</w:t>
      </w:r>
      <w:r>
        <w:rPr>
          <w:rFonts w:hint="eastAsia"/>
        </w:rPr>
        <w:t>3</w:t>
      </w:r>
      <w:r>
        <w:rPr>
          <w:rFonts w:hint="eastAsia"/>
        </w:rPr>
        <w:t>）了解幼儿园管理的原则和方法，幼儿园的组织架构，幼儿园工作评价及相关知识，形成初步的幼儿园管理能力；</w:t>
      </w:r>
    </w:p>
    <w:p w:rsidR="00D52FA4" w:rsidRDefault="00D52FA4" w:rsidP="00D52FA4">
      <w:pPr>
        <w:pStyle w:val="af0"/>
      </w:pPr>
      <w:r>
        <w:rPr>
          <w:rFonts w:hint="eastAsia"/>
        </w:rPr>
        <w:t>（</w:t>
      </w:r>
      <w:r>
        <w:rPr>
          <w:rFonts w:hint="eastAsia"/>
        </w:rPr>
        <w:t>4</w:t>
      </w:r>
      <w:r>
        <w:rPr>
          <w:rFonts w:hint="eastAsia"/>
        </w:rPr>
        <w:t>）儿童文学的学习，进一步了解幼儿的心理特征和人格发展；</w:t>
      </w:r>
    </w:p>
    <w:p w:rsidR="00D52FA4" w:rsidRDefault="00D52FA4" w:rsidP="00D52FA4">
      <w:pPr>
        <w:pStyle w:val="af0"/>
      </w:pPr>
      <w:r>
        <w:rPr>
          <w:rFonts w:hint="eastAsia"/>
        </w:rPr>
        <w:t>（</w:t>
      </w:r>
      <w:r>
        <w:rPr>
          <w:rFonts w:hint="eastAsia"/>
        </w:rPr>
        <w:t>5</w:t>
      </w:r>
      <w:r>
        <w:rPr>
          <w:rFonts w:hint="eastAsia"/>
        </w:rPr>
        <w:t>）了解和认识幼儿生理发展的各种特点和规律，了解如何保护学前儿童，促进学前儿童身心健康发展。</w:t>
      </w:r>
    </w:p>
    <w:p w:rsidR="00D52FA4" w:rsidRDefault="00D52FA4" w:rsidP="00D52FA4">
      <w:pPr>
        <w:pStyle w:val="ae"/>
      </w:pPr>
      <w:r>
        <w:rPr>
          <w:rFonts w:hint="eastAsia"/>
        </w:rPr>
        <w:t xml:space="preserve">  </w:t>
      </w:r>
      <w:bookmarkStart w:id="93" w:name="_Toc16493929"/>
      <w:bookmarkStart w:id="94" w:name="_Toc16493751"/>
      <w:bookmarkStart w:id="95" w:name="_Toc9591"/>
      <w:bookmarkStart w:id="96" w:name="_Toc16495207"/>
      <w:bookmarkStart w:id="97" w:name="_Toc16440641"/>
      <w:bookmarkStart w:id="98" w:name="_Toc16439739"/>
      <w:bookmarkStart w:id="99" w:name="_Toc16618220"/>
      <w:r>
        <w:rPr>
          <w:rFonts w:hint="eastAsia"/>
        </w:rPr>
        <w:t>3.</w:t>
      </w:r>
      <w:r>
        <w:rPr>
          <w:rFonts w:hint="eastAsia"/>
        </w:rPr>
        <w:t>专业技能方向 </w:t>
      </w:r>
      <w:bookmarkEnd w:id="93"/>
      <w:bookmarkEnd w:id="94"/>
      <w:bookmarkEnd w:id="95"/>
      <w:bookmarkEnd w:id="96"/>
      <w:bookmarkEnd w:id="97"/>
      <w:bookmarkEnd w:id="98"/>
      <w:bookmarkEnd w:id="99"/>
      <w:r>
        <w:rPr>
          <w:rFonts w:hint="eastAsia"/>
        </w:rPr>
        <w:t xml:space="preserve"> </w:t>
      </w:r>
    </w:p>
    <w:p w:rsidR="00D52FA4" w:rsidRDefault="00D52FA4" w:rsidP="00D52FA4">
      <w:pPr>
        <w:pStyle w:val="af0"/>
      </w:pPr>
      <w:r>
        <w:rPr>
          <w:rFonts w:hint="eastAsia"/>
        </w:rPr>
        <w:t>（</w:t>
      </w:r>
      <w:r>
        <w:rPr>
          <w:rFonts w:hint="eastAsia"/>
        </w:rPr>
        <w:t>1</w:t>
      </w:r>
      <w:r>
        <w:rPr>
          <w:rFonts w:hint="eastAsia"/>
        </w:rPr>
        <w:t>）掌握钢琴演奏的基本知识、儿童歌曲的钢琴伴奏；</w:t>
      </w:r>
    </w:p>
    <w:p w:rsidR="00D52FA4" w:rsidRDefault="00D52FA4" w:rsidP="00D52FA4">
      <w:pPr>
        <w:pStyle w:val="af0"/>
      </w:pPr>
      <w:r>
        <w:rPr>
          <w:rFonts w:hint="eastAsia"/>
        </w:rPr>
        <w:t>（</w:t>
      </w:r>
      <w:r>
        <w:rPr>
          <w:rFonts w:hint="eastAsia"/>
        </w:rPr>
        <w:t>2</w:t>
      </w:r>
      <w:r>
        <w:rPr>
          <w:rFonts w:hint="eastAsia"/>
        </w:rPr>
        <w:t>）掌握歌唱时的发声、气息、音准、节奏，儿童歌曲以及民族歌曲的演唱；</w:t>
      </w:r>
    </w:p>
    <w:p w:rsidR="00D52FA4" w:rsidRDefault="00D52FA4" w:rsidP="00D52FA4">
      <w:pPr>
        <w:pStyle w:val="af0"/>
      </w:pPr>
      <w:r>
        <w:rPr>
          <w:rFonts w:hint="eastAsia"/>
        </w:rPr>
        <w:t>（</w:t>
      </w:r>
      <w:r>
        <w:rPr>
          <w:rFonts w:hint="eastAsia"/>
        </w:rPr>
        <w:t>3</w:t>
      </w:r>
      <w:r>
        <w:rPr>
          <w:rFonts w:hint="eastAsia"/>
        </w:rPr>
        <w:t>）掌握中国古典舞、中国民族民间舞以及幼儿舞蹈的编创；</w:t>
      </w:r>
    </w:p>
    <w:p w:rsidR="00D52FA4" w:rsidRDefault="00D52FA4" w:rsidP="00D52FA4">
      <w:pPr>
        <w:pStyle w:val="af0"/>
      </w:pPr>
      <w:r>
        <w:rPr>
          <w:rFonts w:hint="eastAsia"/>
        </w:rPr>
        <w:t>（</w:t>
      </w:r>
      <w:r>
        <w:rPr>
          <w:rFonts w:hint="eastAsia"/>
        </w:rPr>
        <w:t>4</w:t>
      </w:r>
      <w:r>
        <w:rPr>
          <w:rFonts w:hint="eastAsia"/>
        </w:rPr>
        <w:t>）具备基本的绘画功底、掌握简笔画、素描、水粉的创作方法； </w:t>
      </w:r>
      <w:r>
        <w:rPr>
          <w:rFonts w:hint="eastAsia"/>
        </w:rPr>
        <w:t xml:space="preserve">     </w:t>
      </w:r>
    </w:p>
    <w:p w:rsidR="00D52FA4" w:rsidRDefault="00D52FA4" w:rsidP="00D52FA4">
      <w:pPr>
        <w:pStyle w:val="af0"/>
      </w:pPr>
      <w:r>
        <w:rPr>
          <w:rFonts w:hint="eastAsia"/>
        </w:rPr>
        <w:t>（</w:t>
      </w:r>
      <w:r>
        <w:rPr>
          <w:rFonts w:hint="eastAsia"/>
        </w:rPr>
        <w:t>5</w:t>
      </w:r>
      <w:r>
        <w:rPr>
          <w:rFonts w:hint="eastAsia"/>
        </w:rPr>
        <w:t>）掌握手工粘土制作、纸浮雕、剪纸刻画、手工画的制作方法。</w:t>
      </w:r>
    </w:p>
    <w:p w:rsidR="00D52FA4" w:rsidRDefault="00D52FA4" w:rsidP="00D52FA4">
      <w:pPr>
        <w:pStyle w:val="ac"/>
        <w:ind w:firstLine="562"/>
      </w:pPr>
      <w:bookmarkStart w:id="100" w:name="_Toc16439740"/>
      <w:bookmarkStart w:id="101" w:name="_Toc16435220"/>
      <w:bookmarkStart w:id="102" w:name="_Toc484"/>
      <w:bookmarkStart w:id="103" w:name="_Toc16433853"/>
      <w:bookmarkStart w:id="104" w:name="_Toc16439210"/>
      <w:bookmarkStart w:id="105" w:name="_Toc16433776"/>
      <w:bookmarkStart w:id="106" w:name="_Toc16439568"/>
      <w:bookmarkStart w:id="107" w:name="_Toc16440642"/>
      <w:bookmarkStart w:id="108" w:name="_Toc16440552"/>
      <w:bookmarkStart w:id="109" w:name="_Toc16434376"/>
      <w:bookmarkStart w:id="110" w:name="_Toc16495208"/>
      <w:bookmarkStart w:id="111" w:name="_Toc16439172"/>
      <w:bookmarkStart w:id="112" w:name="_Toc16618221"/>
      <w:r>
        <w:rPr>
          <w:rFonts w:hint="eastAsia"/>
        </w:rPr>
        <w:t>六、课程设置及要求</w:t>
      </w:r>
      <w:bookmarkStart w:id="113" w:name="_Toc31152"/>
      <w:bookmarkStart w:id="114" w:name="_Toc16433777"/>
      <w:bookmarkStart w:id="115" w:name="_Toc16435221"/>
      <w:bookmarkStart w:id="116" w:name="_Toc16439741"/>
      <w:bookmarkStart w:id="117" w:name="_Toc16433854"/>
      <w:bookmarkStart w:id="118" w:name="_Toc16495209"/>
      <w:bookmarkStart w:id="119" w:name="_Toc16434377"/>
      <w:bookmarkStart w:id="120" w:name="_Toc16440565"/>
      <w:bookmarkStart w:id="121" w:name="_Toc16440643"/>
      <w:bookmarkEnd w:id="100"/>
      <w:bookmarkEnd w:id="101"/>
      <w:bookmarkEnd w:id="102"/>
      <w:bookmarkEnd w:id="103"/>
      <w:bookmarkEnd w:id="104"/>
      <w:bookmarkEnd w:id="105"/>
      <w:bookmarkEnd w:id="106"/>
      <w:bookmarkEnd w:id="107"/>
      <w:bookmarkEnd w:id="108"/>
      <w:bookmarkEnd w:id="109"/>
      <w:bookmarkEnd w:id="110"/>
      <w:bookmarkEnd w:id="111"/>
      <w:bookmarkEnd w:id="112"/>
    </w:p>
    <w:p w:rsidR="00D52FA4" w:rsidRDefault="00D52FA4" w:rsidP="00D52FA4">
      <w:pPr>
        <w:pStyle w:val="ad"/>
        <w:spacing w:before="156" w:after="156"/>
      </w:pPr>
      <w:bookmarkStart w:id="122" w:name="_Toc16618222"/>
      <w:r>
        <w:rPr>
          <w:rFonts w:hint="eastAsia"/>
        </w:rPr>
        <w:t>（一）公共基础课程</w:t>
      </w:r>
      <w:bookmarkStart w:id="123" w:name="_Toc10120"/>
      <w:bookmarkEnd w:id="113"/>
      <w:bookmarkEnd w:id="114"/>
      <w:bookmarkEnd w:id="115"/>
      <w:bookmarkEnd w:id="116"/>
      <w:bookmarkEnd w:id="117"/>
      <w:bookmarkEnd w:id="118"/>
      <w:bookmarkEnd w:id="119"/>
      <w:bookmarkEnd w:id="120"/>
      <w:bookmarkEnd w:id="121"/>
      <w:bookmarkEnd w:id="122"/>
      <w:r>
        <w:rPr>
          <w:rFonts w:hint="eastAsia"/>
        </w:rPr>
        <w:t xml:space="preserve"> </w:t>
      </w:r>
    </w:p>
    <w:tbl>
      <w:tblPr>
        <w:tblW w:w="9479"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417"/>
        <w:gridCol w:w="6663"/>
        <w:gridCol w:w="708"/>
      </w:tblGrid>
      <w:tr w:rsidR="00D52FA4" w:rsidTr="00B13817">
        <w:trPr>
          <w:trHeight w:val="510"/>
        </w:trPr>
        <w:tc>
          <w:tcPr>
            <w:tcW w:w="691" w:type="dxa"/>
            <w:vAlign w:val="center"/>
          </w:tcPr>
          <w:p w:rsidR="00D52FA4" w:rsidRDefault="00D52FA4" w:rsidP="00B13817">
            <w:pPr>
              <w:ind w:firstLineChars="0" w:firstLine="0"/>
              <w:jc w:val="center"/>
              <w:rPr>
                <w:sz w:val="21"/>
              </w:rPr>
            </w:pPr>
            <w:r>
              <w:rPr>
                <w:rFonts w:hint="eastAsia"/>
                <w:sz w:val="21"/>
              </w:rPr>
              <w:t>序号</w:t>
            </w:r>
          </w:p>
        </w:tc>
        <w:tc>
          <w:tcPr>
            <w:tcW w:w="1417" w:type="dxa"/>
            <w:vAlign w:val="center"/>
          </w:tcPr>
          <w:p w:rsidR="00D52FA4" w:rsidRDefault="00D52FA4" w:rsidP="00B13817">
            <w:pPr>
              <w:ind w:firstLineChars="0" w:firstLine="0"/>
              <w:jc w:val="center"/>
              <w:rPr>
                <w:sz w:val="21"/>
              </w:rPr>
            </w:pPr>
            <w:r>
              <w:rPr>
                <w:rFonts w:hint="eastAsia"/>
                <w:sz w:val="21"/>
              </w:rPr>
              <w:t>课程名称</w:t>
            </w:r>
          </w:p>
        </w:tc>
        <w:tc>
          <w:tcPr>
            <w:tcW w:w="6663" w:type="dxa"/>
            <w:vAlign w:val="center"/>
          </w:tcPr>
          <w:p w:rsidR="00D52FA4" w:rsidRDefault="00D52FA4" w:rsidP="00B13817">
            <w:pPr>
              <w:ind w:firstLineChars="0" w:firstLine="0"/>
              <w:jc w:val="center"/>
              <w:rPr>
                <w:sz w:val="21"/>
              </w:rPr>
            </w:pPr>
            <w:r>
              <w:rPr>
                <w:rFonts w:hint="eastAsia"/>
                <w:sz w:val="21"/>
              </w:rPr>
              <w:t>主要教学内容和要求</w:t>
            </w:r>
          </w:p>
        </w:tc>
        <w:tc>
          <w:tcPr>
            <w:tcW w:w="708" w:type="dxa"/>
            <w:vAlign w:val="center"/>
          </w:tcPr>
          <w:p w:rsidR="00D52FA4" w:rsidRDefault="00D52FA4" w:rsidP="00B13817">
            <w:pPr>
              <w:ind w:firstLineChars="0" w:firstLine="0"/>
              <w:jc w:val="center"/>
              <w:rPr>
                <w:sz w:val="21"/>
              </w:rPr>
            </w:pPr>
            <w:r>
              <w:rPr>
                <w:rFonts w:hint="eastAsia"/>
                <w:sz w:val="21"/>
              </w:rPr>
              <w:t>学时</w:t>
            </w:r>
          </w:p>
        </w:tc>
      </w:tr>
      <w:tr w:rsidR="00D52FA4" w:rsidTr="00B13817">
        <w:trPr>
          <w:trHeight w:val="57"/>
        </w:trPr>
        <w:tc>
          <w:tcPr>
            <w:tcW w:w="691" w:type="dxa"/>
            <w:vAlign w:val="center"/>
          </w:tcPr>
          <w:p w:rsidR="00D52FA4" w:rsidRDefault="00D52FA4" w:rsidP="00B13817">
            <w:pPr>
              <w:ind w:firstLineChars="0" w:firstLine="0"/>
              <w:jc w:val="center"/>
              <w:rPr>
                <w:sz w:val="21"/>
              </w:rPr>
            </w:pPr>
            <w:r>
              <w:rPr>
                <w:rFonts w:hint="eastAsia"/>
                <w:sz w:val="21"/>
              </w:rPr>
              <w:t>1</w:t>
            </w:r>
          </w:p>
        </w:tc>
        <w:tc>
          <w:tcPr>
            <w:tcW w:w="1417" w:type="dxa"/>
            <w:vAlign w:val="center"/>
          </w:tcPr>
          <w:p w:rsidR="00D52FA4" w:rsidRDefault="00D52FA4" w:rsidP="00B13817">
            <w:pPr>
              <w:ind w:firstLineChars="0" w:firstLine="0"/>
              <w:jc w:val="center"/>
              <w:rPr>
                <w:sz w:val="21"/>
              </w:rPr>
            </w:pPr>
            <w:r>
              <w:rPr>
                <w:rFonts w:hint="eastAsia"/>
                <w:sz w:val="21"/>
              </w:rPr>
              <w:t>语文</w:t>
            </w:r>
          </w:p>
        </w:tc>
        <w:tc>
          <w:tcPr>
            <w:tcW w:w="6663" w:type="dxa"/>
            <w:vAlign w:val="center"/>
          </w:tcPr>
          <w:p w:rsidR="00D52FA4" w:rsidRDefault="00D52FA4" w:rsidP="00B13817">
            <w:pPr>
              <w:ind w:firstLineChars="0" w:firstLine="0"/>
              <w:jc w:val="both"/>
              <w:rPr>
                <w:sz w:val="21"/>
              </w:rPr>
            </w:pPr>
            <w:r>
              <w:rPr>
                <w:rFonts w:hint="eastAsia"/>
                <w:sz w:val="21"/>
              </w:rPr>
              <w:t>依据《中等职业学校语文课程标准》开设，在九年义务教育的基础上，培养学生热爱祖国语言文字的思想感情，使学生进一步提高正确理解与</w:t>
            </w:r>
            <w:r>
              <w:rPr>
                <w:rFonts w:hint="eastAsia"/>
                <w:sz w:val="21"/>
              </w:rPr>
              <w:lastRenderedPageBreak/>
              <w:t>运用祖国语言文字的能力，提高科学文化素养，以适应就业和创业的需要。指导学生掌握基本的语文学习方法，养成自学和运用语文的良好习惯。引导学生重视语言的积累，接受优秀文化的熏陶，提高思想品德修养和审美情趣，形成良好的个性、健全的人格，促进职业生涯的发展。</w:t>
            </w:r>
          </w:p>
        </w:tc>
        <w:tc>
          <w:tcPr>
            <w:tcW w:w="708" w:type="dxa"/>
            <w:vAlign w:val="center"/>
          </w:tcPr>
          <w:p w:rsidR="00D52FA4" w:rsidRDefault="00D52FA4" w:rsidP="00B13817">
            <w:pPr>
              <w:ind w:firstLineChars="0" w:firstLine="0"/>
              <w:jc w:val="center"/>
              <w:rPr>
                <w:sz w:val="21"/>
              </w:rPr>
            </w:pPr>
            <w:r>
              <w:rPr>
                <w:rFonts w:hint="eastAsia"/>
                <w:sz w:val="21"/>
              </w:rPr>
              <w:lastRenderedPageBreak/>
              <w:t>194</w:t>
            </w:r>
          </w:p>
        </w:tc>
      </w:tr>
      <w:tr w:rsidR="00D52FA4" w:rsidTr="00B13817">
        <w:trPr>
          <w:trHeight w:val="57"/>
        </w:trPr>
        <w:tc>
          <w:tcPr>
            <w:tcW w:w="691"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lastRenderedPageBreak/>
              <w:t>序号</w:t>
            </w:r>
          </w:p>
        </w:tc>
        <w:tc>
          <w:tcPr>
            <w:tcW w:w="1417"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课程名称</w:t>
            </w:r>
          </w:p>
        </w:tc>
        <w:tc>
          <w:tcPr>
            <w:tcW w:w="6663"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主要教学内容和要求</w:t>
            </w:r>
          </w:p>
        </w:tc>
        <w:tc>
          <w:tcPr>
            <w:tcW w:w="708"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学时</w:t>
            </w:r>
          </w:p>
        </w:tc>
      </w:tr>
      <w:tr w:rsidR="00D52FA4" w:rsidTr="00B13817">
        <w:trPr>
          <w:trHeight w:val="2562"/>
        </w:trPr>
        <w:tc>
          <w:tcPr>
            <w:tcW w:w="691" w:type="dxa"/>
            <w:vAlign w:val="center"/>
          </w:tcPr>
          <w:p w:rsidR="00D52FA4" w:rsidRDefault="00D52FA4" w:rsidP="00B13817">
            <w:pPr>
              <w:ind w:firstLineChars="0" w:firstLine="0"/>
              <w:jc w:val="center"/>
              <w:rPr>
                <w:sz w:val="21"/>
              </w:rPr>
            </w:pPr>
            <w:r>
              <w:rPr>
                <w:rFonts w:hint="eastAsia"/>
                <w:sz w:val="21"/>
              </w:rPr>
              <w:t>2</w:t>
            </w:r>
          </w:p>
        </w:tc>
        <w:tc>
          <w:tcPr>
            <w:tcW w:w="1417" w:type="dxa"/>
            <w:vAlign w:val="center"/>
          </w:tcPr>
          <w:p w:rsidR="00D52FA4" w:rsidRDefault="00D52FA4" w:rsidP="00B13817">
            <w:pPr>
              <w:ind w:firstLineChars="0" w:firstLine="0"/>
              <w:jc w:val="center"/>
              <w:rPr>
                <w:sz w:val="21"/>
              </w:rPr>
            </w:pPr>
            <w:r>
              <w:rPr>
                <w:rFonts w:hint="eastAsia"/>
                <w:sz w:val="21"/>
              </w:rPr>
              <w:t>数学</w:t>
            </w:r>
          </w:p>
        </w:tc>
        <w:tc>
          <w:tcPr>
            <w:tcW w:w="6663" w:type="dxa"/>
            <w:vAlign w:val="center"/>
          </w:tcPr>
          <w:p w:rsidR="00D52FA4" w:rsidRDefault="00D52FA4" w:rsidP="00B13817">
            <w:pPr>
              <w:ind w:firstLineChars="0" w:firstLine="0"/>
              <w:jc w:val="both"/>
              <w:rPr>
                <w:sz w:val="21"/>
              </w:rPr>
            </w:pPr>
            <w:r>
              <w:rPr>
                <w:rFonts w:hint="eastAsia"/>
                <w:sz w:val="21"/>
              </w:rPr>
              <w:t>依据《中等职业学校数学教学大纲》开设，在九年义务教育基础上，使学生进一步学习并掌握职业岗位和生活中所必要的数学基础知识，培养学生的计算技能、计算工具使用技能和数据处理技能，培养学生的观察能力、空间想象能力、分析与解决问题能力和数学思维能力。为学习专业知识、掌握职业技能、继续学习和终身发展奠定基础。</w:t>
            </w:r>
          </w:p>
        </w:tc>
        <w:tc>
          <w:tcPr>
            <w:tcW w:w="708" w:type="dxa"/>
            <w:vAlign w:val="center"/>
          </w:tcPr>
          <w:p w:rsidR="00D52FA4" w:rsidRDefault="00D52FA4" w:rsidP="00B13817">
            <w:pPr>
              <w:ind w:firstLineChars="0" w:firstLine="0"/>
              <w:jc w:val="center"/>
              <w:rPr>
                <w:sz w:val="21"/>
              </w:rPr>
            </w:pPr>
            <w:r>
              <w:rPr>
                <w:rFonts w:hint="eastAsia"/>
                <w:sz w:val="21"/>
              </w:rPr>
              <w:t>140</w:t>
            </w:r>
          </w:p>
        </w:tc>
      </w:tr>
      <w:tr w:rsidR="00D52FA4" w:rsidTr="00B13817">
        <w:trPr>
          <w:trHeight w:val="2752"/>
        </w:trPr>
        <w:tc>
          <w:tcPr>
            <w:tcW w:w="691" w:type="dxa"/>
            <w:vAlign w:val="center"/>
          </w:tcPr>
          <w:p w:rsidR="00D52FA4" w:rsidRDefault="00D52FA4" w:rsidP="00B13817">
            <w:pPr>
              <w:ind w:firstLineChars="0" w:firstLine="0"/>
              <w:jc w:val="center"/>
              <w:rPr>
                <w:sz w:val="21"/>
              </w:rPr>
            </w:pPr>
            <w:r>
              <w:rPr>
                <w:rFonts w:hint="eastAsia"/>
                <w:sz w:val="21"/>
              </w:rPr>
              <w:t>3</w:t>
            </w:r>
          </w:p>
        </w:tc>
        <w:tc>
          <w:tcPr>
            <w:tcW w:w="1417" w:type="dxa"/>
            <w:vAlign w:val="center"/>
          </w:tcPr>
          <w:p w:rsidR="00D52FA4" w:rsidRDefault="00D52FA4" w:rsidP="00B13817">
            <w:pPr>
              <w:ind w:firstLineChars="0" w:firstLine="0"/>
              <w:jc w:val="center"/>
              <w:rPr>
                <w:sz w:val="21"/>
              </w:rPr>
            </w:pPr>
            <w:r>
              <w:rPr>
                <w:rFonts w:hint="eastAsia"/>
                <w:sz w:val="21"/>
              </w:rPr>
              <w:t>英语</w:t>
            </w:r>
          </w:p>
        </w:tc>
        <w:tc>
          <w:tcPr>
            <w:tcW w:w="6663" w:type="dxa"/>
            <w:vAlign w:val="center"/>
          </w:tcPr>
          <w:p w:rsidR="00D52FA4" w:rsidRDefault="00D52FA4" w:rsidP="00B13817">
            <w:pPr>
              <w:ind w:firstLineChars="0" w:firstLine="0"/>
              <w:jc w:val="both"/>
              <w:rPr>
                <w:sz w:val="21"/>
              </w:rPr>
            </w:pPr>
            <w:r>
              <w:rPr>
                <w:rFonts w:hint="eastAsia"/>
                <w:sz w:val="21"/>
              </w:rPr>
              <w:t>依据《中等职业学校英语教学大纲》开设，在九年义务教育基础上，帮助学生进一步学习英语基础知识，培养听、说、读、写等语言技能，初步形成职场英语的应用能力；激发和培养学生学习英语的兴趣，提高学生学习的自信心，帮助学生掌握学习策略，养成良好的学习习惯，提高自主学习能力。为学生的职业生涯、继续学习和终身发展奠定基础。</w:t>
            </w:r>
          </w:p>
        </w:tc>
        <w:tc>
          <w:tcPr>
            <w:tcW w:w="708" w:type="dxa"/>
            <w:vAlign w:val="center"/>
          </w:tcPr>
          <w:p w:rsidR="00D52FA4" w:rsidRDefault="00D52FA4" w:rsidP="00B13817">
            <w:pPr>
              <w:ind w:firstLineChars="0" w:firstLine="0"/>
              <w:jc w:val="center"/>
              <w:rPr>
                <w:sz w:val="21"/>
              </w:rPr>
            </w:pPr>
            <w:r>
              <w:rPr>
                <w:rFonts w:hint="eastAsia"/>
                <w:sz w:val="21"/>
              </w:rPr>
              <w:t>140</w:t>
            </w:r>
          </w:p>
        </w:tc>
      </w:tr>
      <w:tr w:rsidR="00D52FA4" w:rsidTr="00B13817">
        <w:trPr>
          <w:trHeight w:val="2689"/>
        </w:trPr>
        <w:tc>
          <w:tcPr>
            <w:tcW w:w="691" w:type="dxa"/>
            <w:vAlign w:val="center"/>
          </w:tcPr>
          <w:p w:rsidR="00D52FA4" w:rsidRDefault="00D52FA4" w:rsidP="00B13817">
            <w:pPr>
              <w:ind w:firstLineChars="0" w:firstLine="0"/>
              <w:jc w:val="center"/>
              <w:rPr>
                <w:sz w:val="21"/>
              </w:rPr>
            </w:pPr>
            <w:r>
              <w:rPr>
                <w:rFonts w:hint="eastAsia"/>
                <w:sz w:val="21"/>
              </w:rPr>
              <w:t>4</w:t>
            </w:r>
          </w:p>
        </w:tc>
        <w:tc>
          <w:tcPr>
            <w:tcW w:w="1417" w:type="dxa"/>
            <w:vAlign w:val="center"/>
          </w:tcPr>
          <w:p w:rsidR="00D52FA4" w:rsidRDefault="00D52FA4" w:rsidP="00B13817">
            <w:pPr>
              <w:ind w:firstLineChars="0" w:firstLine="0"/>
              <w:jc w:val="center"/>
              <w:rPr>
                <w:sz w:val="21"/>
              </w:rPr>
            </w:pPr>
            <w:r>
              <w:rPr>
                <w:rFonts w:hint="eastAsia"/>
                <w:sz w:val="21"/>
              </w:rPr>
              <w:t>体育与健康</w:t>
            </w:r>
          </w:p>
        </w:tc>
        <w:tc>
          <w:tcPr>
            <w:tcW w:w="6663" w:type="dxa"/>
            <w:vAlign w:val="center"/>
          </w:tcPr>
          <w:p w:rsidR="00D52FA4" w:rsidRDefault="00D52FA4" w:rsidP="00B13817">
            <w:pPr>
              <w:ind w:firstLineChars="0" w:firstLine="0"/>
              <w:jc w:val="both"/>
              <w:rPr>
                <w:sz w:val="21"/>
              </w:rPr>
            </w:pPr>
            <w:r>
              <w:rPr>
                <w:rFonts w:hint="eastAsia"/>
                <w:sz w:val="21"/>
              </w:rPr>
              <w:t>依据《中等职业学校体育与健康课程标准》开设，树立“健康第一”的指导思想，传授体育与健康的基本文化知识、体育技能和方法，通过科学指导和安排体育锻炼过程，培养学生的健康人格、增强体能素质、提高综合职业能力，养成终身从事体育锻炼的意识、能力与习惯，提高生活质量，为全面促进学生身体健康、心理健康和社会适应能力服务。</w:t>
            </w:r>
          </w:p>
        </w:tc>
        <w:tc>
          <w:tcPr>
            <w:tcW w:w="708" w:type="dxa"/>
            <w:vAlign w:val="center"/>
          </w:tcPr>
          <w:p w:rsidR="00D52FA4" w:rsidRDefault="00D52FA4" w:rsidP="00B13817">
            <w:pPr>
              <w:ind w:firstLineChars="0" w:firstLine="0"/>
              <w:jc w:val="center"/>
              <w:rPr>
                <w:sz w:val="21"/>
              </w:rPr>
            </w:pPr>
            <w:r>
              <w:rPr>
                <w:rFonts w:hint="eastAsia"/>
                <w:sz w:val="21"/>
              </w:rPr>
              <w:t>140</w:t>
            </w:r>
          </w:p>
        </w:tc>
      </w:tr>
      <w:tr w:rsidR="00D52FA4" w:rsidTr="00B13817">
        <w:trPr>
          <w:trHeight w:val="2778"/>
        </w:trPr>
        <w:tc>
          <w:tcPr>
            <w:tcW w:w="691" w:type="dxa"/>
            <w:vAlign w:val="center"/>
          </w:tcPr>
          <w:p w:rsidR="00D52FA4" w:rsidRDefault="00D52FA4" w:rsidP="00B13817">
            <w:pPr>
              <w:ind w:firstLineChars="0" w:firstLine="0"/>
              <w:jc w:val="center"/>
              <w:rPr>
                <w:sz w:val="21"/>
              </w:rPr>
            </w:pPr>
            <w:r>
              <w:rPr>
                <w:rFonts w:hint="eastAsia"/>
                <w:sz w:val="21"/>
              </w:rPr>
              <w:t>5</w:t>
            </w:r>
          </w:p>
        </w:tc>
        <w:tc>
          <w:tcPr>
            <w:tcW w:w="1417" w:type="dxa"/>
            <w:vAlign w:val="center"/>
          </w:tcPr>
          <w:p w:rsidR="00D52FA4" w:rsidRDefault="00D52FA4" w:rsidP="00B13817">
            <w:pPr>
              <w:ind w:firstLineChars="0" w:firstLine="0"/>
              <w:jc w:val="center"/>
              <w:rPr>
                <w:sz w:val="21"/>
              </w:rPr>
            </w:pPr>
            <w:r>
              <w:rPr>
                <w:rFonts w:hint="eastAsia"/>
                <w:sz w:val="21"/>
              </w:rPr>
              <w:t>职业生涯规划</w:t>
            </w:r>
          </w:p>
        </w:tc>
        <w:tc>
          <w:tcPr>
            <w:tcW w:w="6663" w:type="dxa"/>
            <w:vAlign w:val="center"/>
          </w:tcPr>
          <w:p w:rsidR="00D52FA4" w:rsidRDefault="00D52FA4" w:rsidP="00B13817">
            <w:pPr>
              <w:ind w:firstLineChars="0" w:firstLine="0"/>
              <w:jc w:val="both"/>
              <w:rPr>
                <w:sz w:val="21"/>
              </w:rPr>
            </w:pPr>
            <w:r>
              <w:rPr>
                <w:rFonts w:hint="eastAsia"/>
                <w:sz w:val="21"/>
              </w:rPr>
              <w:t>依据《中等职业学校职业生涯规划教学大纲》开设，旨在对学生进行职业生涯教育和职业理想教育，使学生掌握职业生涯规划的基础知识和常用方法，树立正确的职业理想和职业观、择业观、创业观以及成才观，形成职业生涯规划的能力，增强提高职业素质和职业能力的自觉性，做好适应社会、融入社会和就业、创业的准备。</w:t>
            </w:r>
          </w:p>
        </w:tc>
        <w:tc>
          <w:tcPr>
            <w:tcW w:w="708" w:type="dxa"/>
            <w:vAlign w:val="center"/>
          </w:tcPr>
          <w:p w:rsidR="00D52FA4" w:rsidRDefault="00D52FA4" w:rsidP="00B13817">
            <w:pPr>
              <w:ind w:firstLineChars="0" w:firstLine="0"/>
              <w:jc w:val="center"/>
              <w:rPr>
                <w:sz w:val="21"/>
              </w:rPr>
            </w:pPr>
            <w:r>
              <w:rPr>
                <w:rFonts w:hint="eastAsia"/>
                <w:sz w:val="21"/>
              </w:rPr>
              <w:t>32</w:t>
            </w:r>
          </w:p>
        </w:tc>
      </w:tr>
      <w:tr w:rsidR="00D52FA4" w:rsidTr="00B13817">
        <w:trPr>
          <w:trHeight w:val="2608"/>
        </w:trPr>
        <w:tc>
          <w:tcPr>
            <w:tcW w:w="691" w:type="dxa"/>
            <w:vAlign w:val="center"/>
          </w:tcPr>
          <w:p w:rsidR="00D52FA4" w:rsidRDefault="00D52FA4" w:rsidP="00B13817">
            <w:pPr>
              <w:ind w:firstLineChars="0" w:firstLine="0"/>
              <w:jc w:val="center"/>
              <w:rPr>
                <w:sz w:val="21"/>
              </w:rPr>
            </w:pPr>
            <w:r>
              <w:rPr>
                <w:rFonts w:hint="eastAsia"/>
                <w:sz w:val="21"/>
              </w:rPr>
              <w:lastRenderedPageBreak/>
              <w:t>6</w:t>
            </w:r>
          </w:p>
        </w:tc>
        <w:tc>
          <w:tcPr>
            <w:tcW w:w="1417" w:type="dxa"/>
            <w:vAlign w:val="center"/>
          </w:tcPr>
          <w:p w:rsidR="00D52FA4" w:rsidRDefault="00D52FA4" w:rsidP="00B13817">
            <w:pPr>
              <w:ind w:firstLineChars="0" w:firstLine="0"/>
              <w:jc w:val="center"/>
              <w:rPr>
                <w:sz w:val="21"/>
              </w:rPr>
            </w:pPr>
            <w:r>
              <w:rPr>
                <w:rFonts w:hint="eastAsia"/>
                <w:sz w:val="21"/>
              </w:rPr>
              <w:t>职业道德与法律</w:t>
            </w:r>
          </w:p>
        </w:tc>
        <w:tc>
          <w:tcPr>
            <w:tcW w:w="6663" w:type="dxa"/>
            <w:vAlign w:val="center"/>
          </w:tcPr>
          <w:p w:rsidR="00D52FA4" w:rsidRDefault="00D52FA4" w:rsidP="00B13817">
            <w:pPr>
              <w:ind w:firstLineChars="0" w:firstLine="0"/>
              <w:jc w:val="both"/>
              <w:rPr>
                <w:sz w:val="21"/>
              </w:rPr>
            </w:pPr>
            <w:r>
              <w:rPr>
                <w:rFonts w:hint="eastAsia"/>
                <w:sz w:val="21"/>
              </w:rPr>
              <w:t>依据《中等职业学校职业道德与法律教学大纲》开设，旨在对学生进行道德教育和法制教育，帮助学生了解职业道德的作用和基本规范，陶冶道德情操，增强职业道德意识，养成职业道德行为习惯；指导学生掌握与日常生活和职业活动密切相关的法律常识，树立法治观念，增强法律意识，成为懂法、守法、用法的公民。</w:t>
            </w:r>
          </w:p>
        </w:tc>
        <w:tc>
          <w:tcPr>
            <w:tcW w:w="708" w:type="dxa"/>
            <w:vAlign w:val="center"/>
          </w:tcPr>
          <w:p w:rsidR="00D52FA4" w:rsidRDefault="00D52FA4" w:rsidP="00B13817">
            <w:pPr>
              <w:ind w:firstLineChars="0" w:firstLine="0"/>
              <w:jc w:val="center"/>
              <w:rPr>
                <w:sz w:val="21"/>
              </w:rPr>
            </w:pPr>
            <w:r>
              <w:rPr>
                <w:rFonts w:hint="eastAsia"/>
                <w:sz w:val="21"/>
              </w:rPr>
              <w:t>36</w:t>
            </w:r>
          </w:p>
        </w:tc>
      </w:tr>
      <w:tr w:rsidR="00D52FA4" w:rsidTr="00B13817">
        <w:trPr>
          <w:trHeight w:val="57"/>
        </w:trPr>
        <w:tc>
          <w:tcPr>
            <w:tcW w:w="691"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课程名称</w:t>
            </w:r>
          </w:p>
        </w:tc>
        <w:tc>
          <w:tcPr>
            <w:tcW w:w="6663"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主要教学内容和要求</w:t>
            </w:r>
          </w:p>
        </w:tc>
        <w:tc>
          <w:tcPr>
            <w:tcW w:w="708"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学时</w:t>
            </w:r>
          </w:p>
        </w:tc>
      </w:tr>
      <w:tr w:rsidR="00D52FA4" w:rsidTr="00B13817">
        <w:trPr>
          <w:trHeight w:val="57"/>
        </w:trPr>
        <w:tc>
          <w:tcPr>
            <w:tcW w:w="691" w:type="dxa"/>
            <w:vAlign w:val="center"/>
          </w:tcPr>
          <w:p w:rsidR="00D52FA4" w:rsidRDefault="00D52FA4" w:rsidP="00B13817">
            <w:pPr>
              <w:ind w:firstLineChars="0" w:firstLine="0"/>
              <w:jc w:val="center"/>
              <w:rPr>
                <w:sz w:val="21"/>
              </w:rPr>
            </w:pPr>
            <w:r>
              <w:rPr>
                <w:rFonts w:hint="eastAsia"/>
                <w:sz w:val="21"/>
              </w:rPr>
              <w:t>7</w:t>
            </w:r>
          </w:p>
        </w:tc>
        <w:tc>
          <w:tcPr>
            <w:tcW w:w="1417" w:type="dxa"/>
            <w:vAlign w:val="center"/>
          </w:tcPr>
          <w:p w:rsidR="00D52FA4" w:rsidRDefault="00D52FA4" w:rsidP="00B13817">
            <w:pPr>
              <w:ind w:firstLineChars="0" w:firstLine="0"/>
              <w:rPr>
                <w:sz w:val="21"/>
              </w:rPr>
            </w:pPr>
            <w:r>
              <w:rPr>
                <w:rFonts w:hint="eastAsia"/>
                <w:sz w:val="21"/>
              </w:rPr>
              <w:t>经济政治与社会</w:t>
            </w:r>
          </w:p>
        </w:tc>
        <w:tc>
          <w:tcPr>
            <w:tcW w:w="6663" w:type="dxa"/>
            <w:vAlign w:val="center"/>
          </w:tcPr>
          <w:p w:rsidR="00D52FA4" w:rsidRDefault="00D52FA4" w:rsidP="00B13817">
            <w:pPr>
              <w:ind w:firstLineChars="0" w:firstLine="0"/>
              <w:jc w:val="both"/>
              <w:rPr>
                <w:sz w:val="21"/>
              </w:rPr>
            </w:pPr>
            <w:r>
              <w:rPr>
                <w:rFonts w:hint="eastAsia"/>
                <w:sz w:val="21"/>
              </w:rPr>
              <w:t>依据《中等职业学校经济政治与社会教学大纲》开设，旨在对学生进行马克思主义相关基本观点教育和我国社会主义经济、政治、文化与社会建设常识教育，引导学生掌握马克思主义的相关基本观点和我国社会主义经济建设、政治建设、文化建设、社会建设的有关知识；提高辨析社会现象、主动参与社会生活的能力。</w:t>
            </w:r>
          </w:p>
        </w:tc>
        <w:tc>
          <w:tcPr>
            <w:tcW w:w="708" w:type="dxa"/>
            <w:vAlign w:val="center"/>
          </w:tcPr>
          <w:p w:rsidR="00D52FA4" w:rsidRDefault="00D52FA4" w:rsidP="00B13817">
            <w:pPr>
              <w:ind w:firstLineChars="0" w:firstLine="0"/>
              <w:jc w:val="center"/>
              <w:rPr>
                <w:sz w:val="21"/>
              </w:rPr>
            </w:pPr>
            <w:r>
              <w:rPr>
                <w:rFonts w:hint="eastAsia"/>
                <w:sz w:val="21"/>
              </w:rPr>
              <w:t>36</w:t>
            </w:r>
          </w:p>
        </w:tc>
      </w:tr>
      <w:tr w:rsidR="00D52FA4" w:rsidTr="00B13817">
        <w:trPr>
          <w:trHeight w:val="57"/>
        </w:trPr>
        <w:tc>
          <w:tcPr>
            <w:tcW w:w="691" w:type="dxa"/>
            <w:vAlign w:val="center"/>
          </w:tcPr>
          <w:p w:rsidR="00D52FA4" w:rsidRDefault="00D52FA4" w:rsidP="00B13817">
            <w:pPr>
              <w:ind w:firstLineChars="0" w:firstLine="0"/>
              <w:jc w:val="center"/>
              <w:rPr>
                <w:sz w:val="21"/>
              </w:rPr>
            </w:pPr>
            <w:r>
              <w:rPr>
                <w:rFonts w:hint="eastAsia"/>
                <w:sz w:val="21"/>
              </w:rPr>
              <w:t>8</w:t>
            </w:r>
          </w:p>
        </w:tc>
        <w:tc>
          <w:tcPr>
            <w:tcW w:w="1417" w:type="dxa"/>
            <w:vAlign w:val="center"/>
          </w:tcPr>
          <w:p w:rsidR="00D52FA4" w:rsidRDefault="00D52FA4" w:rsidP="00B13817">
            <w:pPr>
              <w:ind w:firstLineChars="0" w:firstLine="0"/>
              <w:jc w:val="center"/>
              <w:rPr>
                <w:sz w:val="21"/>
              </w:rPr>
            </w:pPr>
            <w:r>
              <w:rPr>
                <w:rFonts w:hint="eastAsia"/>
                <w:sz w:val="21"/>
              </w:rPr>
              <w:t>哲学与人生</w:t>
            </w:r>
          </w:p>
        </w:tc>
        <w:tc>
          <w:tcPr>
            <w:tcW w:w="6663" w:type="dxa"/>
            <w:vAlign w:val="center"/>
          </w:tcPr>
          <w:p w:rsidR="00D52FA4" w:rsidRDefault="00D52FA4" w:rsidP="00B13817">
            <w:pPr>
              <w:ind w:firstLineChars="0" w:firstLine="0"/>
              <w:jc w:val="both"/>
              <w:rPr>
                <w:sz w:val="21"/>
              </w:rPr>
            </w:pPr>
            <w:r>
              <w:rPr>
                <w:rFonts w:hint="eastAsia"/>
                <w:sz w:val="21"/>
              </w:rPr>
              <w:t>依据《中等职业学校哲学与人生教学大纲》开设，旨在对学生进行马克思主义哲学基本观点和方法及如何做人的教育，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tc>
        <w:tc>
          <w:tcPr>
            <w:tcW w:w="708" w:type="dxa"/>
            <w:vAlign w:val="center"/>
          </w:tcPr>
          <w:p w:rsidR="00D52FA4" w:rsidRDefault="00D52FA4" w:rsidP="00B13817">
            <w:pPr>
              <w:ind w:firstLineChars="0" w:firstLine="0"/>
              <w:jc w:val="center"/>
              <w:rPr>
                <w:sz w:val="21"/>
              </w:rPr>
            </w:pPr>
            <w:r>
              <w:rPr>
                <w:rFonts w:hint="eastAsia"/>
                <w:sz w:val="21"/>
              </w:rPr>
              <w:t>36</w:t>
            </w:r>
          </w:p>
        </w:tc>
      </w:tr>
      <w:tr w:rsidR="00D52FA4" w:rsidTr="00B13817">
        <w:trPr>
          <w:trHeight w:val="57"/>
        </w:trPr>
        <w:tc>
          <w:tcPr>
            <w:tcW w:w="691" w:type="dxa"/>
            <w:vAlign w:val="center"/>
          </w:tcPr>
          <w:p w:rsidR="00D52FA4" w:rsidRDefault="00D52FA4" w:rsidP="00B13817">
            <w:pPr>
              <w:ind w:firstLineChars="0" w:firstLine="0"/>
              <w:jc w:val="center"/>
              <w:rPr>
                <w:sz w:val="21"/>
              </w:rPr>
            </w:pPr>
            <w:r>
              <w:rPr>
                <w:rFonts w:hint="eastAsia"/>
                <w:sz w:val="21"/>
              </w:rPr>
              <w:t>9</w:t>
            </w:r>
          </w:p>
        </w:tc>
        <w:tc>
          <w:tcPr>
            <w:tcW w:w="1417" w:type="dxa"/>
            <w:vAlign w:val="center"/>
          </w:tcPr>
          <w:p w:rsidR="00D52FA4" w:rsidRDefault="00D52FA4" w:rsidP="00B13817">
            <w:pPr>
              <w:ind w:firstLineChars="0" w:firstLine="0"/>
              <w:jc w:val="center"/>
              <w:rPr>
                <w:sz w:val="21"/>
              </w:rPr>
            </w:pPr>
            <w:r>
              <w:rPr>
                <w:rFonts w:hint="eastAsia"/>
                <w:sz w:val="21"/>
              </w:rPr>
              <w:t>计算机应用基础</w:t>
            </w:r>
          </w:p>
        </w:tc>
        <w:tc>
          <w:tcPr>
            <w:tcW w:w="6663" w:type="dxa"/>
            <w:vAlign w:val="center"/>
          </w:tcPr>
          <w:p w:rsidR="00D52FA4" w:rsidRDefault="00D52FA4" w:rsidP="00B13817">
            <w:pPr>
              <w:ind w:firstLineChars="0" w:firstLine="0"/>
              <w:jc w:val="both"/>
              <w:rPr>
                <w:sz w:val="21"/>
              </w:rPr>
            </w:pPr>
            <w:r>
              <w:rPr>
                <w:rFonts w:hint="eastAsia"/>
                <w:sz w:val="21"/>
              </w:rPr>
              <w:t>依据《中等职业学校计算机应用基础课程标准》开设，本课程主要包括计算机的基础知识，计算机操作系统的基本功能，掌握</w:t>
            </w:r>
            <w:r>
              <w:rPr>
                <w:rFonts w:hint="eastAsia"/>
                <w:sz w:val="21"/>
              </w:rPr>
              <w:t>Windows</w:t>
            </w:r>
            <w:r>
              <w:rPr>
                <w:rFonts w:hint="eastAsia"/>
                <w:sz w:val="21"/>
              </w:rPr>
              <w:t>的使用方法和</w:t>
            </w:r>
            <w:r>
              <w:rPr>
                <w:rFonts w:hint="eastAsia"/>
                <w:sz w:val="21"/>
              </w:rPr>
              <w:t>Windows</w:t>
            </w:r>
            <w:r>
              <w:rPr>
                <w:rFonts w:hint="eastAsia"/>
                <w:sz w:val="21"/>
              </w:rPr>
              <w:t>环境下文字录入，文本编辑、排版等操作，表格构造、数据计算，幻灯片的制作，熟练掌握一种汉字输入方法；了解计算机网络及因特网（</w:t>
            </w:r>
            <w:r>
              <w:rPr>
                <w:rFonts w:hint="eastAsia"/>
                <w:sz w:val="21"/>
              </w:rPr>
              <w:t>Internet</w:t>
            </w:r>
            <w:r>
              <w:rPr>
                <w:rFonts w:hint="eastAsia"/>
                <w:sz w:val="21"/>
              </w:rPr>
              <w:t>）的初步知识。</w:t>
            </w:r>
          </w:p>
        </w:tc>
        <w:tc>
          <w:tcPr>
            <w:tcW w:w="708" w:type="dxa"/>
            <w:vAlign w:val="center"/>
          </w:tcPr>
          <w:p w:rsidR="00D52FA4" w:rsidRDefault="00D52FA4" w:rsidP="00B13817">
            <w:pPr>
              <w:ind w:firstLineChars="0" w:firstLine="0"/>
              <w:jc w:val="center"/>
              <w:rPr>
                <w:sz w:val="21"/>
              </w:rPr>
            </w:pPr>
            <w:r>
              <w:rPr>
                <w:rFonts w:hint="eastAsia"/>
                <w:sz w:val="21"/>
              </w:rPr>
              <w:t>68</w:t>
            </w:r>
          </w:p>
        </w:tc>
      </w:tr>
      <w:tr w:rsidR="00D52FA4" w:rsidTr="00B13817">
        <w:trPr>
          <w:trHeight w:val="57"/>
        </w:trPr>
        <w:tc>
          <w:tcPr>
            <w:tcW w:w="691" w:type="dxa"/>
            <w:vAlign w:val="center"/>
          </w:tcPr>
          <w:p w:rsidR="00D52FA4" w:rsidRDefault="00D52FA4" w:rsidP="00B13817">
            <w:pPr>
              <w:ind w:firstLineChars="0" w:firstLine="0"/>
              <w:jc w:val="center"/>
              <w:rPr>
                <w:sz w:val="21"/>
              </w:rPr>
            </w:pPr>
            <w:r>
              <w:rPr>
                <w:rFonts w:hint="eastAsia"/>
                <w:sz w:val="21"/>
              </w:rPr>
              <w:t>10</w:t>
            </w:r>
          </w:p>
        </w:tc>
        <w:tc>
          <w:tcPr>
            <w:tcW w:w="1417" w:type="dxa"/>
            <w:vAlign w:val="center"/>
          </w:tcPr>
          <w:p w:rsidR="00D52FA4" w:rsidRDefault="00D52FA4" w:rsidP="00B13817">
            <w:pPr>
              <w:ind w:firstLineChars="0" w:firstLine="0"/>
              <w:jc w:val="center"/>
              <w:rPr>
                <w:sz w:val="21"/>
              </w:rPr>
            </w:pPr>
            <w:r>
              <w:rPr>
                <w:rFonts w:hint="eastAsia"/>
                <w:sz w:val="21"/>
              </w:rPr>
              <w:t>艺术</w:t>
            </w:r>
          </w:p>
        </w:tc>
        <w:tc>
          <w:tcPr>
            <w:tcW w:w="6663" w:type="dxa"/>
            <w:vAlign w:val="center"/>
          </w:tcPr>
          <w:p w:rsidR="00D52FA4" w:rsidRDefault="00D52FA4" w:rsidP="00B13817">
            <w:pPr>
              <w:ind w:firstLineChars="0" w:firstLine="0"/>
              <w:jc w:val="both"/>
              <w:rPr>
                <w:sz w:val="21"/>
              </w:rPr>
            </w:pPr>
            <w:r>
              <w:rPr>
                <w:rFonts w:hint="eastAsia"/>
                <w:sz w:val="21"/>
              </w:rPr>
              <w:t>依据《中等职业学校公共艺术课程标准》开设，基础模块包括音乐与美术，拓展模块包括满足学生艺术特长发展和兴趣爱好、职业生涯发展和传承民族传统艺术等多元化需求内容。</w:t>
            </w:r>
          </w:p>
        </w:tc>
        <w:tc>
          <w:tcPr>
            <w:tcW w:w="708" w:type="dxa"/>
            <w:vAlign w:val="center"/>
          </w:tcPr>
          <w:p w:rsidR="00D52FA4" w:rsidRDefault="00D52FA4" w:rsidP="00B13817">
            <w:pPr>
              <w:ind w:firstLineChars="0" w:firstLine="0"/>
              <w:jc w:val="center"/>
              <w:rPr>
                <w:sz w:val="21"/>
              </w:rPr>
            </w:pPr>
            <w:r>
              <w:rPr>
                <w:rFonts w:hint="eastAsia"/>
                <w:sz w:val="21"/>
              </w:rPr>
              <w:t>72</w:t>
            </w:r>
          </w:p>
        </w:tc>
      </w:tr>
      <w:tr w:rsidR="00D52FA4" w:rsidTr="00B13817">
        <w:trPr>
          <w:trHeight w:val="57"/>
        </w:trPr>
        <w:tc>
          <w:tcPr>
            <w:tcW w:w="691" w:type="dxa"/>
            <w:vAlign w:val="center"/>
          </w:tcPr>
          <w:p w:rsidR="00D52FA4" w:rsidRDefault="00D52FA4" w:rsidP="00B13817">
            <w:pPr>
              <w:ind w:firstLineChars="0" w:firstLine="0"/>
              <w:jc w:val="center"/>
              <w:rPr>
                <w:sz w:val="21"/>
              </w:rPr>
            </w:pPr>
            <w:r>
              <w:rPr>
                <w:rFonts w:hint="eastAsia"/>
                <w:sz w:val="21"/>
              </w:rPr>
              <w:t>11</w:t>
            </w:r>
          </w:p>
        </w:tc>
        <w:tc>
          <w:tcPr>
            <w:tcW w:w="1417" w:type="dxa"/>
            <w:vAlign w:val="center"/>
          </w:tcPr>
          <w:p w:rsidR="00D52FA4" w:rsidRDefault="00D52FA4" w:rsidP="00B13817">
            <w:pPr>
              <w:ind w:firstLineChars="0" w:firstLine="0"/>
              <w:jc w:val="center"/>
              <w:rPr>
                <w:sz w:val="21"/>
              </w:rPr>
            </w:pPr>
            <w:r>
              <w:rPr>
                <w:rFonts w:hint="eastAsia"/>
                <w:sz w:val="21"/>
              </w:rPr>
              <w:t>心理健康</w:t>
            </w:r>
          </w:p>
        </w:tc>
        <w:tc>
          <w:tcPr>
            <w:tcW w:w="6663" w:type="dxa"/>
            <w:vAlign w:val="center"/>
          </w:tcPr>
          <w:p w:rsidR="00D52FA4" w:rsidRDefault="00D52FA4" w:rsidP="00B13817">
            <w:pPr>
              <w:ind w:firstLineChars="0" w:firstLine="0"/>
              <w:jc w:val="both"/>
              <w:rPr>
                <w:sz w:val="21"/>
              </w:rPr>
            </w:pPr>
            <w:r>
              <w:rPr>
                <w:rFonts w:hint="eastAsia"/>
                <w:sz w:val="21"/>
              </w:rPr>
              <w:t>依据《中等职业学校心理健康教学大纲》开设，并与专业实际和行业发展密切结合，运用有关</w:t>
            </w:r>
            <w:hyperlink r:id="rId6" w:tgtFrame="_blank" w:history="1">
              <w:r>
                <w:rPr>
                  <w:rFonts w:hint="eastAsia"/>
                </w:rPr>
                <w:t>心理教育</w:t>
              </w:r>
            </w:hyperlink>
            <w:r>
              <w:rPr>
                <w:rFonts w:hint="eastAsia"/>
                <w:sz w:val="21"/>
              </w:rPr>
              <w:t>方法和手段，培养学生良好的心理素质，促进学生身心全面和谐发展和素质全面提高的课程教育。运用有关心理教育方法和手段，培养学生良好的心理素质，促进学生身心全面和</w:t>
            </w:r>
            <w:r>
              <w:rPr>
                <w:rFonts w:hint="eastAsia"/>
                <w:sz w:val="21"/>
              </w:rPr>
              <w:lastRenderedPageBreak/>
              <w:t>谐发展和素质全面提高的教育活动，是素质教育的重要组成部分，是落实跨世纪素质教育工程，培养跨世纪高质量人才的重要环节。</w:t>
            </w:r>
          </w:p>
        </w:tc>
        <w:tc>
          <w:tcPr>
            <w:tcW w:w="708" w:type="dxa"/>
            <w:vAlign w:val="center"/>
          </w:tcPr>
          <w:p w:rsidR="00D52FA4" w:rsidRDefault="00D52FA4" w:rsidP="00B13817">
            <w:pPr>
              <w:ind w:firstLineChars="0" w:firstLine="0"/>
              <w:jc w:val="center"/>
              <w:rPr>
                <w:sz w:val="21"/>
              </w:rPr>
            </w:pPr>
            <w:r>
              <w:rPr>
                <w:rFonts w:hint="eastAsia"/>
                <w:sz w:val="21"/>
              </w:rPr>
              <w:lastRenderedPageBreak/>
              <w:t>68</w:t>
            </w:r>
          </w:p>
        </w:tc>
      </w:tr>
      <w:tr w:rsidR="00D52FA4" w:rsidTr="00B13817">
        <w:trPr>
          <w:trHeight w:val="57"/>
        </w:trPr>
        <w:tc>
          <w:tcPr>
            <w:tcW w:w="691" w:type="dxa"/>
            <w:vAlign w:val="center"/>
          </w:tcPr>
          <w:p w:rsidR="00D52FA4" w:rsidRDefault="00D52FA4" w:rsidP="00B13817">
            <w:pPr>
              <w:ind w:firstLineChars="0" w:firstLine="0"/>
              <w:jc w:val="center"/>
              <w:rPr>
                <w:sz w:val="21"/>
              </w:rPr>
            </w:pPr>
            <w:r>
              <w:rPr>
                <w:rFonts w:hint="eastAsia"/>
                <w:sz w:val="21"/>
              </w:rPr>
              <w:lastRenderedPageBreak/>
              <w:t>12</w:t>
            </w:r>
          </w:p>
        </w:tc>
        <w:tc>
          <w:tcPr>
            <w:tcW w:w="1417" w:type="dxa"/>
            <w:vAlign w:val="center"/>
          </w:tcPr>
          <w:p w:rsidR="00D52FA4" w:rsidRDefault="00D52FA4" w:rsidP="00B13817">
            <w:pPr>
              <w:ind w:firstLineChars="0" w:firstLine="0"/>
              <w:jc w:val="center"/>
              <w:rPr>
                <w:sz w:val="21"/>
              </w:rPr>
            </w:pPr>
            <w:r>
              <w:rPr>
                <w:rFonts w:hint="eastAsia"/>
                <w:sz w:val="21"/>
              </w:rPr>
              <w:t>历史</w:t>
            </w:r>
          </w:p>
        </w:tc>
        <w:tc>
          <w:tcPr>
            <w:tcW w:w="6663" w:type="dxa"/>
            <w:vAlign w:val="center"/>
          </w:tcPr>
          <w:p w:rsidR="00D52FA4" w:rsidRDefault="00D52FA4" w:rsidP="00B13817">
            <w:pPr>
              <w:ind w:firstLineChars="0" w:firstLine="0"/>
              <w:jc w:val="both"/>
              <w:rPr>
                <w:sz w:val="21"/>
              </w:rPr>
            </w:pPr>
            <w:r>
              <w:rPr>
                <w:rFonts w:hint="eastAsia"/>
                <w:sz w:val="21"/>
              </w:rPr>
              <w:t>依据《中等职业学校历史课程标准》开设，学习这门课程能让学生学会一种思维——历史思维。能正确运用辩证唯物主义和历史唯物主义的观点，分析、比较和评价重要的历史事件和人物。</w:t>
            </w:r>
          </w:p>
        </w:tc>
        <w:tc>
          <w:tcPr>
            <w:tcW w:w="708" w:type="dxa"/>
            <w:vAlign w:val="center"/>
          </w:tcPr>
          <w:p w:rsidR="00D52FA4" w:rsidRDefault="00D52FA4" w:rsidP="00B13817">
            <w:pPr>
              <w:ind w:firstLineChars="0" w:firstLine="0"/>
              <w:jc w:val="center"/>
              <w:rPr>
                <w:sz w:val="21"/>
              </w:rPr>
            </w:pPr>
            <w:r>
              <w:rPr>
                <w:rFonts w:hint="eastAsia"/>
                <w:sz w:val="21"/>
              </w:rPr>
              <w:t>34</w:t>
            </w:r>
          </w:p>
        </w:tc>
      </w:tr>
    </w:tbl>
    <w:p w:rsidR="00D52FA4" w:rsidRDefault="00D52FA4" w:rsidP="00D52FA4">
      <w:pPr>
        <w:pStyle w:val="ad"/>
        <w:spacing w:before="156" w:after="156"/>
      </w:pPr>
      <w:bookmarkStart w:id="124" w:name="_Toc16440645"/>
      <w:bookmarkStart w:id="125" w:name="_Toc16440567"/>
      <w:bookmarkStart w:id="126" w:name="_Toc24875"/>
      <w:bookmarkStart w:id="127" w:name="_Toc16439743"/>
      <w:bookmarkStart w:id="128" w:name="_Toc16495211"/>
      <w:bookmarkStart w:id="129" w:name="_Toc16618223"/>
      <w:r>
        <w:rPr>
          <w:rFonts w:hint="eastAsia"/>
        </w:rPr>
        <w:t>（二）专业技能课</w:t>
      </w:r>
      <w:bookmarkEnd w:id="124"/>
      <w:bookmarkEnd w:id="125"/>
      <w:bookmarkEnd w:id="126"/>
      <w:bookmarkEnd w:id="127"/>
      <w:bookmarkEnd w:id="128"/>
      <w:bookmarkEnd w:id="129"/>
    </w:p>
    <w:p w:rsidR="00D52FA4" w:rsidRDefault="00D52FA4" w:rsidP="00D52FA4">
      <w:pPr>
        <w:pStyle w:val="ae"/>
      </w:pPr>
      <w:bookmarkStart w:id="130" w:name="_Toc16439744"/>
      <w:bookmarkStart w:id="131" w:name="_Toc16618224"/>
      <w:bookmarkStart w:id="132" w:name="_Toc28875"/>
      <w:bookmarkStart w:id="133" w:name="_Toc16493752"/>
      <w:bookmarkStart w:id="134" w:name="_Toc16495212"/>
      <w:bookmarkStart w:id="135" w:name="_Toc16493930"/>
      <w:bookmarkStart w:id="136" w:name="_Toc16440646"/>
      <w:r>
        <w:rPr>
          <w:rFonts w:hint="eastAsia"/>
        </w:rPr>
        <w:t>1.</w:t>
      </w:r>
      <w:r>
        <w:rPr>
          <w:rFonts w:hint="eastAsia"/>
        </w:rPr>
        <w:t>专业核心课</w:t>
      </w:r>
      <w:bookmarkEnd w:id="130"/>
      <w:bookmarkEnd w:id="131"/>
      <w:bookmarkEnd w:id="132"/>
      <w:bookmarkEnd w:id="133"/>
      <w:bookmarkEnd w:id="134"/>
      <w:bookmarkEnd w:id="135"/>
      <w:bookmarkEnd w:id="136"/>
    </w:p>
    <w:tbl>
      <w:tblPr>
        <w:tblpPr w:leftFromText="180" w:rightFromText="180" w:vertAnchor="text" w:tblpY="1"/>
        <w:tblOverlap w:val="never"/>
        <w:tblW w:w="9749"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1451"/>
        <w:gridCol w:w="6795"/>
        <w:gridCol w:w="771"/>
      </w:tblGrid>
      <w:tr w:rsidR="00D52FA4" w:rsidTr="00B13817">
        <w:tc>
          <w:tcPr>
            <w:tcW w:w="732"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序号</w:t>
            </w:r>
          </w:p>
        </w:tc>
        <w:tc>
          <w:tcPr>
            <w:tcW w:w="1451"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课程名称</w:t>
            </w:r>
          </w:p>
        </w:tc>
        <w:tc>
          <w:tcPr>
            <w:tcW w:w="6795"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主要教学内容和要求</w:t>
            </w:r>
          </w:p>
        </w:tc>
        <w:tc>
          <w:tcPr>
            <w:tcW w:w="771"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学时</w:t>
            </w:r>
          </w:p>
        </w:tc>
      </w:tr>
      <w:tr w:rsidR="00D52FA4" w:rsidTr="00B13817">
        <w:tc>
          <w:tcPr>
            <w:tcW w:w="732"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1</w:t>
            </w:r>
          </w:p>
        </w:tc>
        <w:tc>
          <w:tcPr>
            <w:tcW w:w="1451"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普通话</w:t>
            </w:r>
          </w:p>
        </w:tc>
        <w:tc>
          <w:tcPr>
            <w:tcW w:w="6795"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both"/>
              <w:rPr>
                <w:sz w:val="21"/>
              </w:rPr>
            </w:pPr>
            <w:r>
              <w:rPr>
                <w:rFonts w:hint="eastAsia"/>
                <w:sz w:val="21"/>
              </w:rPr>
              <w:t>普通话是一门在理论的指导下，实践性很强的课程，应着重训练和提高学生的普通话口语表达能力。教学中坚持理论和实践相结合、课堂示范和自我训练相结合、课内学习和课外活动相结合的基本原则，以理论为指导，以训练为主导。</w:t>
            </w:r>
          </w:p>
        </w:tc>
        <w:tc>
          <w:tcPr>
            <w:tcW w:w="771"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68</w:t>
            </w:r>
          </w:p>
        </w:tc>
      </w:tr>
      <w:tr w:rsidR="00D52FA4" w:rsidTr="00B13817">
        <w:tc>
          <w:tcPr>
            <w:tcW w:w="732"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2</w:t>
            </w:r>
          </w:p>
        </w:tc>
        <w:tc>
          <w:tcPr>
            <w:tcW w:w="1451"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教育心理学</w:t>
            </w:r>
          </w:p>
        </w:tc>
        <w:tc>
          <w:tcPr>
            <w:tcW w:w="6795"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both"/>
              <w:rPr>
                <w:sz w:val="21"/>
              </w:rPr>
            </w:pPr>
            <w:r>
              <w:rPr>
                <w:rFonts w:hint="eastAsia"/>
                <w:sz w:val="21"/>
              </w:rPr>
              <w:t>教育心理学是一门研究教育情境中学与教的基本心理规律的科学。拥有自身独特的研究课题，那就是如何学、如何教以及学与教之间的相互作用。具体而言，教育心理学旨在理解学生的学习心理，如学习的实质、动机、过程与条件等，以及根据这些理解创设有效地教学情境。主要学习与学生的心理沟通，学习资源的利用、学习活动的安排、师生互动过程的设计与学习的管理等，从而促进学生的学习。</w:t>
            </w:r>
          </w:p>
        </w:tc>
        <w:tc>
          <w:tcPr>
            <w:tcW w:w="771"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p>
          <w:p w:rsidR="00D52FA4" w:rsidRDefault="00D52FA4" w:rsidP="00B13817">
            <w:pPr>
              <w:ind w:firstLineChars="0" w:firstLine="0"/>
              <w:jc w:val="center"/>
              <w:rPr>
                <w:sz w:val="21"/>
              </w:rPr>
            </w:pPr>
            <w:r>
              <w:rPr>
                <w:rFonts w:hint="eastAsia"/>
                <w:sz w:val="21"/>
              </w:rPr>
              <w:t>68</w:t>
            </w:r>
          </w:p>
        </w:tc>
      </w:tr>
      <w:tr w:rsidR="00D52FA4" w:rsidTr="00B13817">
        <w:tc>
          <w:tcPr>
            <w:tcW w:w="732"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3</w:t>
            </w:r>
          </w:p>
        </w:tc>
        <w:tc>
          <w:tcPr>
            <w:tcW w:w="1451"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学前卫生学</w:t>
            </w:r>
          </w:p>
        </w:tc>
        <w:tc>
          <w:tcPr>
            <w:tcW w:w="6795"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both"/>
              <w:rPr>
                <w:sz w:val="21"/>
              </w:rPr>
            </w:pPr>
            <w:r>
              <w:rPr>
                <w:rFonts w:hint="eastAsia"/>
                <w:sz w:val="21"/>
              </w:rPr>
              <w:t>学前卫生学是学前教育专业学生必修的专业基础课。是一门研究保护和增进学龄前儿童，特别是</w:t>
            </w:r>
            <w:r>
              <w:rPr>
                <w:rFonts w:hint="eastAsia"/>
                <w:sz w:val="21"/>
              </w:rPr>
              <w:t>3-6</w:t>
            </w:r>
            <w:r>
              <w:rPr>
                <w:rFonts w:hint="eastAsia"/>
                <w:sz w:val="21"/>
              </w:rPr>
              <w:t>岁幼儿健康的一门学科。该课程围绕学前儿童保健工作重点，从理论到实践展开了论述和讨论，旨在帮助学生了解如何保护学前儿童，促进学前儿童身心健康发展。内容包括：学前儿童的健康与促进、学前儿童的生长发育与保健、学前儿童身体疾病与预防、学前儿童的心理障碍与问题行为、学前儿童的营养与膳食、学前儿童的安全与急救、学前儿童健康教育、学前儿童的卫生保健。</w:t>
            </w:r>
          </w:p>
        </w:tc>
        <w:tc>
          <w:tcPr>
            <w:tcW w:w="771"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36</w:t>
            </w:r>
          </w:p>
        </w:tc>
      </w:tr>
      <w:tr w:rsidR="00D52FA4" w:rsidTr="00B13817">
        <w:tc>
          <w:tcPr>
            <w:tcW w:w="732"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4</w:t>
            </w:r>
          </w:p>
        </w:tc>
        <w:tc>
          <w:tcPr>
            <w:tcW w:w="1451"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儿童文学</w:t>
            </w:r>
          </w:p>
        </w:tc>
        <w:tc>
          <w:tcPr>
            <w:tcW w:w="6795"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both"/>
              <w:rPr>
                <w:sz w:val="21"/>
              </w:rPr>
            </w:pPr>
            <w:r>
              <w:rPr>
                <w:rFonts w:hint="eastAsia"/>
                <w:sz w:val="21"/>
              </w:rPr>
              <w:t>儿童文学是专为少年儿童创作的文学作品，内容通俗易懂，生动活泼，如《童话故事》、《寓言故事》等。古典意义上的儿童文学侧重于蒙学的范围，注重孩子的启蒙教育。童话是儿童文学体裁中的一种具有浓厚幻想色彩的虚构故事作品，通过丰富的想象、幻想、夸张、象征的手段来</w:t>
            </w:r>
            <w:r>
              <w:rPr>
                <w:rFonts w:hint="eastAsia"/>
                <w:sz w:val="21"/>
              </w:rPr>
              <w:lastRenderedPageBreak/>
              <w:t>塑造形象，反映生活，对儿童进行思想教育。其语言通俗生动，故事情节往往离奇曲折，引人入胜。通过生动的语言以及肢体表达，来构造一个情景画面。</w:t>
            </w:r>
          </w:p>
        </w:tc>
        <w:tc>
          <w:tcPr>
            <w:tcW w:w="771"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lastRenderedPageBreak/>
              <w:t>72</w:t>
            </w:r>
          </w:p>
        </w:tc>
      </w:tr>
      <w:tr w:rsidR="00D52FA4" w:rsidTr="00B13817">
        <w:tc>
          <w:tcPr>
            <w:tcW w:w="732"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lastRenderedPageBreak/>
              <w:t>5</w:t>
            </w:r>
          </w:p>
        </w:tc>
        <w:tc>
          <w:tcPr>
            <w:tcW w:w="1451"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礼仪</w:t>
            </w:r>
          </w:p>
        </w:tc>
        <w:tc>
          <w:tcPr>
            <w:tcW w:w="6795"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both"/>
              <w:rPr>
                <w:sz w:val="21"/>
              </w:rPr>
            </w:pPr>
            <w:r>
              <w:rPr>
                <w:rFonts w:hint="eastAsia"/>
                <w:sz w:val="21"/>
              </w:rPr>
              <w:t>礼仪课程模块的学习，能具备基本的礼仪素养，塑造自身良好的个人礼仪形象，掌握现代交际的基本礼仪规范。</w:t>
            </w:r>
          </w:p>
        </w:tc>
        <w:tc>
          <w:tcPr>
            <w:tcW w:w="771"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68</w:t>
            </w:r>
          </w:p>
        </w:tc>
      </w:tr>
      <w:tr w:rsidR="00D52FA4" w:rsidTr="00B13817">
        <w:tc>
          <w:tcPr>
            <w:tcW w:w="732"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序号</w:t>
            </w:r>
          </w:p>
        </w:tc>
        <w:tc>
          <w:tcPr>
            <w:tcW w:w="1451"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课程名称</w:t>
            </w:r>
          </w:p>
        </w:tc>
        <w:tc>
          <w:tcPr>
            <w:tcW w:w="6795"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主要教学内容和要求</w:t>
            </w:r>
          </w:p>
        </w:tc>
        <w:tc>
          <w:tcPr>
            <w:tcW w:w="771"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学时</w:t>
            </w:r>
          </w:p>
        </w:tc>
      </w:tr>
      <w:tr w:rsidR="00D52FA4" w:rsidTr="00B13817">
        <w:tc>
          <w:tcPr>
            <w:tcW w:w="732"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6</w:t>
            </w:r>
          </w:p>
        </w:tc>
        <w:tc>
          <w:tcPr>
            <w:tcW w:w="1451"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p>
          <w:p w:rsidR="00D52FA4" w:rsidRDefault="00D52FA4" w:rsidP="00B13817">
            <w:pPr>
              <w:ind w:firstLineChars="0" w:firstLine="0"/>
              <w:jc w:val="center"/>
              <w:rPr>
                <w:sz w:val="21"/>
              </w:rPr>
            </w:pPr>
            <w:r>
              <w:rPr>
                <w:rFonts w:hint="eastAsia"/>
                <w:sz w:val="21"/>
              </w:rPr>
              <w:t>幼儿园活动设计与实践</w:t>
            </w:r>
          </w:p>
        </w:tc>
        <w:tc>
          <w:tcPr>
            <w:tcW w:w="6795"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both"/>
              <w:rPr>
                <w:sz w:val="21"/>
              </w:rPr>
            </w:pPr>
            <w:r>
              <w:rPr>
                <w:rFonts w:hint="eastAsia"/>
                <w:sz w:val="21"/>
              </w:rPr>
              <w:t>随着教育制度的改革以及教育方式的进步，教育越来越以人为本，以幼儿的兴趣为主要教育基础。对于幼儿来说，游戏是幼儿群体的一个普遍兴趣，因此，将教育的课程融入到游戏中去激发幼儿的兴趣，从而达到教学的目的成为现代幼儿园教学的一大主题。通过游戏的环节可以促进孩子的认知和发展；促进幼儿的智力发育。游戏总是与发现问题、解决问题融为一体。在游戏中产生的各种问题，在自我探索、充分发挥自身的想象力、创造力和思维判断力想出办法解决问题，游戏才能进行下去，才能体会游戏带来的乐趣。在感知事物、解决问题的过程中也能使儿童养成善于观察、勤于思考的好习惯。</w:t>
            </w:r>
          </w:p>
        </w:tc>
        <w:tc>
          <w:tcPr>
            <w:tcW w:w="771"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p>
          <w:p w:rsidR="00D52FA4" w:rsidRDefault="00D52FA4" w:rsidP="00B13817">
            <w:pPr>
              <w:ind w:firstLineChars="0" w:firstLine="0"/>
              <w:jc w:val="center"/>
              <w:rPr>
                <w:sz w:val="21"/>
              </w:rPr>
            </w:pPr>
          </w:p>
          <w:p w:rsidR="00D52FA4" w:rsidRDefault="00D52FA4" w:rsidP="00B13817">
            <w:pPr>
              <w:ind w:firstLineChars="0" w:firstLine="0"/>
              <w:jc w:val="center"/>
              <w:rPr>
                <w:sz w:val="21"/>
              </w:rPr>
            </w:pPr>
          </w:p>
          <w:p w:rsidR="00D52FA4" w:rsidRDefault="00D52FA4" w:rsidP="00B13817">
            <w:pPr>
              <w:ind w:firstLineChars="0" w:firstLine="0"/>
              <w:jc w:val="center"/>
              <w:rPr>
                <w:sz w:val="21"/>
              </w:rPr>
            </w:pPr>
          </w:p>
          <w:p w:rsidR="00D52FA4" w:rsidRDefault="00D52FA4" w:rsidP="00B13817">
            <w:pPr>
              <w:ind w:firstLineChars="0" w:firstLine="0"/>
              <w:jc w:val="center"/>
              <w:rPr>
                <w:sz w:val="21"/>
              </w:rPr>
            </w:pPr>
          </w:p>
          <w:p w:rsidR="00D52FA4" w:rsidRDefault="00D52FA4" w:rsidP="00B13817">
            <w:pPr>
              <w:ind w:firstLineChars="0" w:firstLine="0"/>
              <w:jc w:val="center"/>
              <w:rPr>
                <w:sz w:val="21"/>
              </w:rPr>
            </w:pPr>
            <w:r>
              <w:rPr>
                <w:rFonts w:hint="eastAsia"/>
                <w:sz w:val="21"/>
              </w:rPr>
              <w:t>72</w:t>
            </w:r>
          </w:p>
        </w:tc>
      </w:tr>
      <w:tr w:rsidR="00D52FA4" w:rsidTr="00B13817">
        <w:tc>
          <w:tcPr>
            <w:tcW w:w="732"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7</w:t>
            </w:r>
          </w:p>
        </w:tc>
        <w:tc>
          <w:tcPr>
            <w:tcW w:w="1451"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幼儿园管理</w:t>
            </w:r>
          </w:p>
        </w:tc>
        <w:tc>
          <w:tcPr>
            <w:tcW w:w="6795"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both"/>
              <w:rPr>
                <w:sz w:val="21"/>
              </w:rPr>
            </w:pPr>
            <w:r>
              <w:rPr>
                <w:rFonts w:hint="eastAsia"/>
                <w:sz w:val="21"/>
              </w:rPr>
              <w:t>幼儿园管理就是按照党的教育方针和教育规律，有效的组织幼儿园的人力、</w:t>
            </w:r>
            <w:r>
              <w:rPr>
                <w:rFonts w:hint="eastAsia"/>
                <w:sz w:val="21"/>
              </w:rPr>
              <w:t xml:space="preserve"> </w:t>
            </w:r>
            <w:r>
              <w:rPr>
                <w:rFonts w:hint="eastAsia"/>
                <w:sz w:val="21"/>
              </w:rPr>
              <w:t>物力、财力、时间、信息等，积极开展教育教学活动，贯彻保教结合的原则，把幼儿培养成体、智、德、美全面发展的一代新人。对于这门课程来说，学生要了解幼儿园的组织机构、管理原则、管理过程、管理目标及管理的基本环节。特点：幼儿园任务的双重性，幼儿教育具有地方性、群众性，幼儿园以游戏为基本活动形式，保教结合，家园相互配合。</w:t>
            </w:r>
          </w:p>
        </w:tc>
        <w:tc>
          <w:tcPr>
            <w:tcW w:w="771"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36</w:t>
            </w:r>
          </w:p>
        </w:tc>
      </w:tr>
    </w:tbl>
    <w:p w:rsidR="00D52FA4" w:rsidRDefault="00D52FA4" w:rsidP="00D52FA4">
      <w:pPr>
        <w:pStyle w:val="ae"/>
      </w:pPr>
      <w:bookmarkStart w:id="137" w:name="_Toc16618225"/>
      <w:bookmarkStart w:id="138" w:name="_Toc16439745"/>
      <w:bookmarkStart w:id="139" w:name="_Toc14898"/>
      <w:bookmarkStart w:id="140" w:name="_Toc16493753"/>
      <w:bookmarkStart w:id="141" w:name="_Toc16440647"/>
      <w:bookmarkStart w:id="142" w:name="_Toc16495213"/>
      <w:bookmarkStart w:id="143" w:name="_Toc16493931"/>
      <w:r>
        <w:rPr>
          <w:rFonts w:hint="eastAsia"/>
        </w:rPr>
        <w:t>2.</w:t>
      </w:r>
      <w:r>
        <w:rPr>
          <w:rFonts w:hint="eastAsia"/>
        </w:rPr>
        <w:t>专业（技能）方向课</w:t>
      </w:r>
      <w:bookmarkEnd w:id="137"/>
      <w:bookmarkEnd w:id="138"/>
      <w:bookmarkEnd w:id="139"/>
      <w:bookmarkEnd w:id="140"/>
      <w:bookmarkEnd w:id="141"/>
      <w:bookmarkEnd w:id="142"/>
      <w:bookmarkEnd w:id="143"/>
    </w:p>
    <w:p w:rsidR="00D52FA4" w:rsidRPr="0095019A" w:rsidRDefault="00D52FA4" w:rsidP="00D52FA4">
      <w:pPr>
        <w:pStyle w:val="af0"/>
      </w:pPr>
      <w:r w:rsidRPr="0095019A">
        <w:rPr>
          <w:rFonts w:hint="eastAsia"/>
        </w:rPr>
        <w:t>美术</w:t>
      </w:r>
    </w:p>
    <w:tbl>
      <w:tblPr>
        <w:tblpPr w:leftFromText="180" w:rightFromText="180" w:vertAnchor="text" w:tblpX="-116"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6770"/>
        <w:gridCol w:w="895"/>
      </w:tblGrid>
      <w:tr w:rsidR="00D52FA4" w:rsidTr="00B13817">
        <w:tc>
          <w:tcPr>
            <w:tcW w:w="709"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序号</w:t>
            </w:r>
          </w:p>
        </w:tc>
        <w:tc>
          <w:tcPr>
            <w:tcW w:w="1418"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课程名称</w:t>
            </w:r>
          </w:p>
        </w:tc>
        <w:tc>
          <w:tcPr>
            <w:tcW w:w="6770"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主要教学内容和要求</w:t>
            </w:r>
          </w:p>
        </w:tc>
        <w:tc>
          <w:tcPr>
            <w:tcW w:w="895"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学时</w:t>
            </w:r>
          </w:p>
        </w:tc>
      </w:tr>
      <w:tr w:rsidR="00D52FA4" w:rsidTr="00B13817">
        <w:tc>
          <w:tcPr>
            <w:tcW w:w="709"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1</w:t>
            </w:r>
          </w:p>
        </w:tc>
        <w:tc>
          <w:tcPr>
            <w:tcW w:w="1418"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素描</w:t>
            </w:r>
          </w:p>
        </w:tc>
        <w:tc>
          <w:tcPr>
            <w:tcW w:w="6770"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both"/>
              <w:rPr>
                <w:sz w:val="21"/>
              </w:rPr>
            </w:pPr>
            <w:r>
              <w:rPr>
                <w:rFonts w:hint="eastAsia"/>
                <w:sz w:val="21"/>
              </w:rPr>
              <w:t>学习素描是一切绘画的基础，也是各种造型艺术的基础。所有绘画手法都离不开它。练习好素描可以提高观察能力、造型能力，表现能力。磨练一个人的耐心。无论是哪方面的设计课程，都必须以素描、速写为基础的。素描主要是作为美术教学的基本功训练手段，它以锻炼整体地观</w:t>
            </w:r>
            <w:r>
              <w:rPr>
                <w:rFonts w:hint="eastAsia"/>
                <w:sz w:val="21"/>
              </w:rPr>
              <w:lastRenderedPageBreak/>
              <w:t>察和表现对象的形体、结构、动态、空间关系的能力为主要目的。</w:t>
            </w:r>
          </w:p>
        </w:tc>
        <w:tc>
          <w:tcPr>
            <w:tcW w:w="895"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lastRenderedPageBreak/>
              <w:t>32</w:t>
            </w:r>
          </w:p>
        </w:tc>
      </w:tr>
      <w:tr w:rsidR="00D52FA4" w:rsidTr="00B13817">
        <w:tc>
          <w:tcPr>
            <w:tcW w:w="709"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lastRenderedPageBreak/>
              <w:t>2</w:t>
            </w:r>
          </w:p>
        </w:tc>
        <w:tc>
          <w:tcPr>
            <w:tcW w:w="1418"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水粉</w:t>
            </w:r>
          </w:p>
        </w:tc>
        <w:tc>
          <w:tcPr>
            <w:tcW w:w="6770"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both"/>
              <w:rPr>
                <w:sz w:val="21"/>
              </w:rPr>
            </w:pPr>
            <w:r>
              <w:rPr>
                <w:rFonts w:hint="eastAsia"/>
                <w:sz w:val="21"/>
              </w:rPr>
              <w:t>水粉能用水调和的颜色，具有一定的覆盖力，比较适合儿童涂抹，儿童水粉画不需要像成年人那样去研究色彩的冷暖变化，多以平涂为主，以自己的审美意识调配色彩，有装饰色彩的效果。内容包括：静物水粉、风景水粉。</w:t>
            </w:r>
          </w:p>
        </w:tc>
        <w:tc>
          <w:tcPr>
            <w:tcW w:w="895"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36</w:t>
            </w:r>
          </w:p>
        </w:tc>
      </w:tr>
      <w:tr w:rsidR="00D52FA4" w:rsidTr="00B13817">
        <w:tc>
          <w:tcPr>
            <w:tcW w:w="709"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序号</w:t>
            </w:r>
          </w:p>
        </w:tc>
        <w:tc>
          <w:tcPr>
            <w:tcW w:w="1418"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课程名称</w:t>
            </w:r>
          </w:p>
        </w:tc>
        <w:tc>
          <w:tcPr>
            <w:tcW w:w="6770"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主要教学内容和要求</w:t>
            </w:r>
          </w:p>
        </w:tc>
        <w:tc>
          <w:tcPr>
            <w:tcW w:w="895"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学时</w:t>
            </w:r>
          </w:p>
        </w:tc>
      </w:tr>
      <w:tr w:rsidR="00D52FA4" w:rsidTr="00B13817">
        <w:tc>
          <w:tcPr>
            <w:tcW w:w="709"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3</w:t>
            </w:r>
          </w:p>
        </w:tc>
        <w:tc>
          <w:tcPr>
            <w:tcW w:w="1418"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手工</w:t>
            </w:r>
          </w:p>
        </w:tc>
        <w:tc>
          <w:tcPr>
            <w:tcW w:w="6770"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both"/>
              <w:rPr>
                <w:sz w:val="21"/>
              </w:rPr>
            </w:pPr>
            <w:r>
              <w:rPr>
                <w:rFonts w:hint="eastAsia"/>
                <w:sz w:val="21"/>
              </w:rPr>
              <w:t>手工课程可以锻炼学生的动手能力，也可以培养学生的专注和创造能力。手工制作蕴涵了从观察到思维，从认识到操作，从想象到创造的一系列过程。通过课程的学习培养孩子的独立性、培养孩子的智商和情商，培养孩子的自信心和成就感。课程分为：纸浮雕、剪纸窗花、仿真窗花、手工花、手工粘土等。</w:t>
            </w:r>
          </w:p>
        </w:tc>
        <w:tc>
          <w:tcPr>
            <w:tcW w:w="895"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72</w:t>
            </w:r>
          </w:p>
        </w:tc>
      </w:tr>
      <w:tr w:rsidR="00D52FA4" w:rsidTr="00B13817">
        <w:tc>
          <w:tcPr>
            <w:tcW w:w="709"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4</w:t>
            </w:r>
          </w:p>
        </w:tc>
        <w:tc>
          <w:tcPr>
            <w:tcW w:w="1418"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简笔画</w:t>
            </w:r>
          </w:p>
        </w:tc>
        <w:tc>
          <w:tcPr>
            <w:tcW w:w="6770"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both"/>
              <w:rPr>
                <w:sz w:val="21"/>
              </w:rPr>
            </w:pPr>
            <w:r>
              <w:rPr>
                <w:rFonts w:hint="eastAsia"/>
                <w:sz w:val="21"/>
              </w:rPr>
              <w:t>简笔画课程是幼师必备的专业技能之一。简笔画是一种直观的教具。简笔画以其形象、简练的特征广泛的应用于学前教育领域，融入幼儿园的环境布置、学前儿童美术教育中，简笔画在学前教育中占举足轻重的地位。</w:t>
            </w:r>
          </w:p>
        </w:tc>
        <w:tc>
          <w:tcPr>
            <w:tcW w:w="895"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72</w:t>
            </w:r>
          </w:p>
        </w:tc>
      </w:tr>
    </w:tbl>
    <w:p w:rsidR="00D52FA4" w:rsidRDefault="00D52FA4" w:rsidP="00D52FA4">
      <w:pPr>
        <w:pStyle w:val="af0"/>
      </w:pPr>
      <w:r>
        <w:rPr>
          <w:rFonts w:hint="eastAsia"/>
        </w:rPr>
        <w:t>音乐</w:t>
      </w:r>
    </w:p>
    <w:p w:rsidR="00D52FA4" w:rsidRDefault="00D52FA4" w:rsidP="00D52FA4">
      <w:pPr>
        <w:ind w:firstLineChars="0" w:firstLine="0"/>
        <w:jc w:val="center"/>
        <w:rPr>
          <w:sz w:val="21"/>
        </w:rPr>
      </w:pPr>
    </w:p>
    <w:tbl>
      <w:tblPr>
        <w:tblpPr w:leftFromText="180" w:rightFromText="180" w:vertAnchor="text" w:tblpX="-179"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382"/>
        <w:gridCol w:w="6804"/>
        <w:gridCol w:w="850"/>
      </w:tblGrid>
      <w:tr w:rsidR="00D52FA4" w:rsidTr="00B13817">
        <w:tc>
          <w:tcPr>
            <w:tcW w:w="853"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序号</w:t>
            </w:r>
          </w:p>
        </w:tc>
        <w:tc>
          <w:tcPr>
            <w:tcW w:w="1382"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课程名称</w:t>
            </w:r>
          </w:p>
        </w:tc>
        <w:tc>
          <w:tcPr>
            <w:tcW w:w="6804"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主要教学内容和要求</w:t>
            </w:r>
          </w:p>
        </w:tc>
        <w:tc>
          <w:tcPr>
            <w:tcW w:w="850"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学时</w:t>
            </w:r>
          </w:p>
        </w:tc>
      </w:tr>
      <w:tr w:rsidR="00D52FA4" w:rsidTr="00B13817">
        <w:tc>
          <w:tcPr>
            <w:tcW w:w="853"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1</w:t>
            </w:r>
          </w:p>
        </w:tc>
        <w:tc>
          <w:tcPr>
            <w:tcW w:w="1382"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钢琴</w:t>
            </w:r>
          </w:p>
        </w:tc>
        <w:tc>
          <w:tcPr>
            <w:tcW w:w="6804"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both"/>
              <w:rPr>
                <w:sz w:val="21"/>
              </w:rPr>
            </w:pPr>
            <w:r>
              <w:rPr>
                <w:rFonts w:hint="eastAsia"/>
                <w:sz w:val="21"/>
              </w:rPr>
              <w:t>钢琴课程的学习能够开发学生脑力，培养左右脑以及整体的协调性，锻炼学生的意志力，培养学生的注意力，陶冶情操，提升艺术修养。课程内容主要以儿歌弹唱为主，使学生能够在将来的工作中可以充分运，本课程在幼儿园作为幼儿音乐教育的一部分，具有启蒙性、游戏性、综合性的特点。</w:t>
            </w:r>
          </w:p>
        </w:tc>
        <w:tc>
          <w:tcPr>
            <w:tcW w:w="850"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70</w:t>
            </w:r>
          </w:p>
        </w:tc>
      </w:tr>
      <w:tr w:rsidR="00D52FA4" w:rsidTr="00B13817">
        <w:tc>
          <w:tcPr>
            <w:tcW w:w="853"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2</w:t>
            </w:r>
          </w:p>
        </w:tc>
        <w:tc>
          <w:tcPr>
            <w:tcW w:w="1382"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乐理</w:t>
            </w:r>
          </w:p>
        </w:tc>
        <w:tc>
          <w:tcPr>
            <w:tcW w:w="6804"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both"/>
              <w:rPr>
                <w:sz w:val="21"/>
              </w:rPr>
            </w:pPr>
            <w:r>
              <w:rPr>
                <w:rFonts w:hint="eastAsia"/>
                <w:sz w:val="21"/>
              </w:rPr>
              <w:t>乐理课程是声乐课程和钢琴课程的基础，内容包括音与乐音体系、节奏节拍与音值组合、音程、记谱法、和弦、调式调性、移调等等。</w:t>
            </w:r>
          </w:p>
        </w:tc>
        <w:tc>
          <w:tcPr>
            <w:tcW w:w="850"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16</w:t>
            </w:r>
          </w:p>
        </w:tc>
      </w:tr>
      <w:tr w:rsidR="00D52FA4" w:rsidTr="00B13817">
        <w:tc>
          <w:tcPr>
            <w:tcW w:w="853"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3</w:t>
            </w:r>
          </w:p>
        </w:tc>
        <w:tc>
          <w:tcPr>
            <w:tcW w:w="1382"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试唱</w:t>
            </w:r>
          </w:p>
        </w:tc>
        <w:tc>
          <w:tcPr>
            <w:tcW w:w="6804"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both"/>
              <w:rPr>
                <w:sz w:val="21"/>
              </w:rPr>
            </w:pPr>
            <w:r>
              <w:rPr>
                <w:rFonts w:hint="eastAsia"/>
                <w:sz w:val="21"/>
              </w:rPr>
              <w:t>视唱练耳是通过视唱练习和听音训练等途径和手段，培养音乐听觉能力和读谱能力，从而掌握正确的音准、节奏和基本的乐谱视唱能力。</w:t>
            </w:r>
          </w:p>
        </w:tc>
        <w:tc>
          <w:tcPr>
            <w:tcW w:w="850"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16</w:t>
            </w:r>
          </w:p>
        </w:tc>
      </w:tr>
      <w:tr w:rsidR="00D52FA4" w:rsidTr="00B13817">
        <w:tc>
          <w:tcPr>
            <w:tcW w:w="853"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4</w:t>
            </w:r>
          </w:p>
        </w:tc>
        <w:tc>
          <w:tcPr>
            <w:tcW w:w="1382"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声乐</w:t>
            </w:r>
          </w:p>
        </w:tc>
        <w:tc>
          <w:tcPr>
            <w:tcW w:w="6804"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both"/>
              <w:rPr>
                <w:sz w:val="21"/>
              </w:rPr>
            </w:pPr>
            <w:r>
              <w:rPr>
                <w:rFonts w:hint="eastAsia"/>
                <w:sz w:val="21"/>
              </w:rPr>
              <w:t>声乐是音乐学科最重要的一门专业主干课程。声乐课教学包括声乐基础理论、声乐技能训练、声乐舞台实践三大部分。声乐唱法分为美声、民</w:t>
            </w:r>
            <w:r>
              <w:rPr>
                <w:rFonts w:hint="eastAsia"/>
                <w:sz w:val="21"/>
              </w:rPr>
              <w:lastRenderedPageBreak/>
              <w:t>族、流行三大部分。其中包括基本的发声方法，音准的练习，位置的把控，以及音乐旋律和感情的处理。</w:t>
            </w:r>
          </w:p>
        </w:tc>
        <w:tc>
          <w:tcPr>
            <w:tcW w:w="850"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lastRenderedPageBreak/>
              <w:t>36</w:t>
            </w:r>
          </w:p>
        </w:tc>
      </w:tr>
    </w:tbl>
    <w:p w:rsidR="00D52FA4" w:rsidRDefault="00D52FA4" w:rsidP="00D52FA4">
      <w:pPr>
        <w:pStyle w:val="af0"/>
      </w:pPr>
    </w:p>
    <w:p w:rsidR="00D52FA4" w:rsidRDefault="00D52FA4" w:rsidP="00D52FA4">
      <w:pPr>
        <w:pStyle w:val="af0"/>
      </w:pPr>
      <w:r>
        <w:rPr>
          <w:rFonts w:hint="eastAsia"/>
        </w:rPr>
        <w:t>舞蹈</w:t>
      </w:r>
    </w:p>
    <w:p w:rsidR="00D52FA4" w:rsidRDefault="00D52FA4" w:rsidP="00D52FA4">
      <w:pPr>
        <w:ind w:firstLineChars="0" w:firstLine="0"/>
        <w:jc w:val="center"/>
        <w:rPr>
          <w:sz w:val="21"/>
        </w:rPr>
      </w:pPr>
    </w:p>
    <w:tbl>
      <w:tblPr>
        <w:tblpPr w:leftFromText="180" w:rightFromText="180" w:vertAnchor="text" w:tblpX="-58" w:tblpY="1"/>
        <w:tblOverlap w:val="neve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60"/>
        <w:gridCol w:w="7042"/>
        <w:gridCol w:w="765"/>
      </w:tblGrid>
      <w:tr w:rsidR="00D52FA4" w:rsidTr="00B13817">
        <w:tc>
          <w:tcPr>
            <w:tcW w:w="720"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序号</w:t>
            </w:r>
          </w:p>
        </w:tc>
        <w:tc>
          <w:tcPr>
            <w:tcW w:w="1260"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课程名称</w:t>
            </w:r>
          </w:p>
        </w:tc>
        <w:tc>
          <w:tcPr>
            <w:tcW w:w="7042"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主要教学内容和要求</w:t>
            </w:r>
          </w:p>
        </w:tc>
        <w:tc>
          <w:tcPr>
            <w:tcW w:w="765"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学时</w:t>
            </w:r>
          </w:p>
        </w:tc>
      </w:tr>
      <w:tr w:rsidR="00D52FA4" w:rsidTr="00B13817">
        <w:tc>
          <w:tcPr>
            <w:tcW w:w="720" w:type="dxa"/>
            <w:tcBorders>
              <w:top w:val="single" w:sz="4" w:space="0" w:color="auto"/>
              <w:left w:val="single" w:sz="4" w:space="0" w:color="auto"/>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1</w:t>
            </w:r>
          </w:p>
        </w:tc>
        <w:tc>
          <w:tcPr>
            <w:tcW w:w="1260"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舞蹈</w:t>
            </w:r>
          </w:p>
        </w:tc>
        <w:tc>
          <w:tcPr>
            <w:tcW w:w="7042"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both"/>
              <w:rPr>
                <w:sz w:val="21"/>
              </w:rPr>
            </w:pPr>
            <w:r>
              <w:rPr>
                <w:rFonts w:hint="eastAsia"/>
                <w:sz w:val="21"/>
              </w:rPr>
              <w:t>舞蹈作为幼师专业的必修课，无论是从学生的形象气质还是就业方向都发挥着重要的作用，学生在校期间舞蹈的学习前期主要以幼儿舞为主，并辅助一些芭蕾基训、基本功软开度、技巧的练习，先从形象气质入手，再让学生独立完成一些小的舞蹈作品。通过对舞蹈课程的学习可以提升气质，改善含胸、驼背、斜肩等状况；对身体软开度的训练能够优化形体不足，提高学生的综合素质，增强自信心。主要学习幼儿舞蹈、中国民族民间舞、中国古典舞以及基本功软开度等。</w:t>
            </w:r>
          </w:p>
        </w:tc>
        <w:tc>
          <w:tcPr>
            <w:tcW w:w="765" w:type="dxa"/>
            <w:tcBorders>
              <w:top w:val="single" w:sz="4" w:space="0" w:color="auto"/>
              <w:left w:val="nil"/>
              <w:bottom w:val="single" w:sz="4" w:space="0" w:color="auto"/>
              <w:right w:val="single" w:sz="4" w:space="0" w:color="auto"/>
            </w:tcBorders>
            <w:vAlign w:val="center"/>
          </w:tcPr>
          <w:p w:rsidR="00D52FA4" w:rsidRDefault="00D52FA4" w:rsidP="00B13817">
            <w:pPr>
              <w:ind w:firstLineChars="0" w:firstLine="0"/>
              <w:jc w:val="center"/>
              <w:rPr>
                <w:sz w:val="21"/>
              </w:rPr>
            </w:pPr>
            <w:r>
              <w:rPr>
                <w:rFonts w:hint="eastAsia"/>
                <w:sz w:val="21"/>
              </w:rPr>
              <w:t>70</w:t>
            </w:r>
          </w:p>
        </w:tc>
      </w:tr>
    </w:tbl>
    <w:p w:rsidR="00D52FA4" w:rsidRDefault="00D52FA4" w:rsidP="00D52FA4">
      <w:pPr>
        <w:pStyle w:val="ae"/>
      </w:pPr>
      <w:bookmarkStart w:id="144" w:name="_Toc16495214"/>
      <w:bookmarkStart w:id="145" w:name="_Toc16493754"/>
      <w:bookmarkStart w:id="146" w:name="_Toc30107"/>
      <w:bookmarkStart w:id="147" w:name="_Toc16440648"/>
      <w:bookmarkStart w:id="148" w:name="_Toc16618226"/>
      <w:bookmarkStart w:id="149" w:name="_Toc16493932"/>
      <w:bookmarkStart w:id="150" w:name="_Toc16439746"/>
      <w:r>
        <w:rPr>
          <w:rFonts w:hint="eastAsia"/>
        </w:rPr>
        <w:t>3.</w:t>
      </w:r>
      <w:r>
        <w:rPr>
          <w:rFonts w:hint="eastAsia"/>
        </w:rPr>
        <w:t>综合实训</w:t>
      </w:r>
      <w:bookmarkEnd w:id="144"/>
      <w:bookmarkEnd w:id="145"/>
      <w:bookmarkEnd w:id="146"/>
      <w:bookmarkEnd w:id="147"/>
      <w:bookmarkEnd w:id="148"/>
      <w:bookmarkEnd w:id="149"/>
      <w:bookmarkEnd w:id="150"/>
    </w:p>
    <w:p w:rsidR="00D52FA4" w:rsidRDefault="00D52FA4" w:rsidP="00D52FA4">
      <w:pPr>
        <w:pStyle w:val="af0"/>
      </w:pPr>
      <w:bookmarkStart w:id="151" w:name="_Toc16439747"/>
      <w:bookmarkStart w:id="152" w:name="_Toc16440649"/>
      <w:r>
        <w:rPr>
          <w:rFonts w:hint="eastAsia"/>
        </w:rPr>
        <w:t>综合实训是本专业专门化方向课程，集音乐、美术、钢琴、舞蹈、幼儿园活动设计与实践、幼儿园管理等为一体，提高学生的综合技能。</w:t>
      </w:r>
      <w:bookmarkEnd w:id="151"/>
      <w:bookmarkEnd w:id="152"/>
    </w:p>
    <w:p w:rsidR="00D52FA4" w:rsidRDefault="00D52FA4" w:rsidP="00D52FA4">
      <w:pPr>
        <w:pStyle w:val="ae"/>
      </w:pPr>
      <w:bookmarkStart w:id="153" w:name="_Toc16493933"/>
      <w:bookmarkStart w:id="154" w:name="_Toc16495215"/>
      <w:bookmarkStart w:id="155" w:name="_Toc16493755"/>
      <w:bookmarkStart w:id="156" w:name="_Toc15153"/>
      <w:bookmarkStart w:id="157" w:name="_Toc16618227"/>
      <w:r>
        <w:rPr>
          <w:rFonts w:hint="eastAsia"/>
        </w:rPr>
        <w:t>4.</w:t>
      </w:r>
      <w:r>
        <w:rPr>
          <w:rFonts w:hint="eastAsia"/>
        </w:rPr>
        <w:t>顶岗实习</w:t>
      </w:r>
      <w:bookmarkEnd w:id="153"/>
      <w:bookmarkEnd w:id="154"/>
      <w:bookmarkEnd w:id="155"/>
      <w:bookmarkEnd w:id="156"/>
      <w:bookmarkEnd w:id="157"/>
    </w:p>
    <w:p w:rsidR="00D52FA4" w:rsidRDefault="00D52FA4" w:rsidP="00D52FA4">
      <w:pPr>
        <w:pStyle w:val="af0"/>
      </w:pPr>
      <w:r>
        <w:rPr>
          <w:rFonts w:hint="eastAsia"/>
        </w:rPr>
        <w:t>顶岗实习是在以幼儿教师工作为主要岗位的企业单位开展的生产性实习。让学生感受企业文化，适应企业管理，熟练操作技能，认识社会和客观评价自我，提高综合职业能力，为顺利走向社会奠定基础。</w:t>
      </w:r>
    </w:p>
    <w:p w:rsidR="00D52FA4" w:rsidRDefault="00D52FA4" w:rsidP="00D52FA4">
      <w:pPr>
        <w:pStyle w:val="ac"/>
        <w:ind w:firstLine="562"/>
      </w:pPr>
      <w:bookmarkStart w:id="158" w:name="_Toc16495216"/>
      <w:bookmarkStart w:id="159" w:name="_Toc16618228"/>
      <w:r>
        <w:rPr>
          <w:rFonts w:hint="eastAsia"/>
        </w:rPr>
        <w:t>七、教学进程总体安排</w:t>
      </w:r>
      <w:bookmarkEnd w:id="158"/>
      <w:bookmarkEnd w:id="159"/>
    </w:p>
    <w:p w:rsidR="00D52FA4" w:rsidRDefault="00D52FA4" w:rsidP="00D52FA4">
      <w:pPr>
        <w:pStyle w:val="af0"/>
      </w:pPr>
      <w:bookmarkStart w:id="160" w:name="_Toc16495820"/>
      <w:bookmarkStart w:id="161" w:name="_Toc16495962"/>
      <w:bookmarkStart w:id="162" w:name="_Toc16495218"/>
      <w:bookmarkStart w:id="163" w:name="_Toc16495264"/>
      <w:r>
        <w:rPr>
          <w:rFonts w:hint="eastAsia"/>
        </w:rPr>
        <w:t>（一）本教学时间是依据《教育部办公厅关于制订中等职业学校专业教学标准的意见》（教职成厅</w:t>
      </w:r>
      <w:r>
        <w:rPr>
          <w:rFonts w:hint="eastAsia"/>
        </w:rPr>
        <w:t>[2012]5</w:t>
      </w:r>
      <w:r>
        <w:rPr>
          <w:rFonts w:hint="eastAsia"/>
        </w:rPr>
        <w:t>号）和教育部印发的《中等职业学校专业教学标准（试行）》（教职成厅函</w:t>
      </w:r>
      <w:r>
        <w:rPr>
          <w:rFonts w:hint="eastAsia"/>
        </w:rPr>
        <w:t>[2014]11</w:t>
      </w:r>
      <w:r>
        <w:rPr>
          <w:rFonts w:hint="eastAsia"/>
        </w:rPr>
        <w:t>号），针对三年制（</w:t>
      </w:r>
      <w:r>
        <w:rPr>
          <w:rFonts w:hint="eastAsia"/>
        </w:rPr>
        <w:t>2.5+0.5</w:t>
      </w:r>
      <w:r>
        <w:rPr>
          <w:rFonts w:hint="eastAsia"/>
        </w:rPr>
        <w:t>）中等职业学校安排的，学校可结合实际情况参照执行。</w:t>
      </w:r>
      <w:bookmarkEnd w:id="160"/>
      <w:bookmarkEnd w:id="161"/>
      <w:bookmarkEnd w:id="162"/>
      <w:bookmarkEnd w:id="163"/>
    </w:p>
    <w:p w:rsidR="00D52FA4" w:rsidRDefault="00D52FA4" w:rsidP="00D52FA4">
      <w:pPr>
        <w:pStyle w:val="af0"/>
      </w:pPr>
      <w:bookmarkStart w:id="164" w:name="_Toc16495821"/>
      <w:bookmarkStart w:id="165" w:name="_Toc16495265"/>
      <w:bookmarkStart w:id="166" w:name="_Toc16495219"/>
      <w:bookmarkStart w:id="167" w:name="_Toc16495963"/>
      <w:r>
        <w:rPr>
          <w:rFonts w:hint="eastAsia"/>
        </w:rPr>
        <w:t>（二）每学年为</w:t>
      </w:r>
      <w:r>
        <w:rPr>
          <w:rFonts w:hint="eastAsia"/>
        </w:rPr>
        <w:t>52</w:t>
      </w:r>
      <w:r>
        <w:rPr>
          <w:rFonts w:hint="eastAsia"/>
        </w:rPr>
        <w:t>周，其中教学时间</w:t>
      </w:r>
      <w:r>
        <w:rPr>
          <w:rFonts w:hint="eastAsia"/>
        </w:rPr>
        <w:t>40</w:t>
      </w:r>
      <w:r>
        <w:rPr>
          <w:rFonts w:hint="eastAsia"/>
        </w:rPr>
        <w:t>周</w:t>
      </w:r>
      <w:r>
        <w:rPr>
          <w:rFonts w:hint="eastAsia"/>
        </w:rPr>
        <w:t>(</w:t>
      </w:r>
      <w:r>
        <w:rPr>
          <w:rFonts w:hint="eastAsia"/>
        </w:rPr>
        <w:t>含复习考试</w:t>
      </w:r>
      <w:r>
        <w:rPr>
          <w:rFonts w:hint="eastAsia"/>
        </w:rPr>
        <w:t>)</w:t>
      </w:r>
      <w:r>
        <w:rPr>
          <w:rFonts w:hint="eastAsia"/>
        </w:rPr>
        <w:t>，累计假期</w:t>
      </w:r>
      <w:r>
        <w:rPr>
          <w:rFonts w:hint="eastAsia"/>
        </w:rPr>
        <w:t>12</w:t>
      </w:r>
      <w:r>
        <w:rPr>
          <w:rFonts w:hint="eastAsia"/>
        </w:rPr>
        <w:t>周，周学时一般为</w:t>
      </w:r>
      <w:r>
        <w:rPr>
          <w:rFonts w:hint="eastAsia"/>
        </w:rPr>
        <w:t>30</w:t>
      </w:r>
      <w:r>
        <w:rPr>
          <w:rFonts w:hint="eastAsia"/>
        </w:rPr>
        <w:t>学时，顶岗实习按每周</w:t>
      </w:r>
      <w:r>
        <w:rPr>
          <w:rFonts w:hint="eastAsia"/>
        </w:rPr>
        <w:t>30</w:t>
      </w:r>
      <w:r>
        <w:rPr>
          <w:rFonts w:hint="eastAsia"/>
        </w:rPr>
        <w:t>小时</w:t>
      </w:r>
      <w:r>
        <w:rPr>
          <w:rFonts w:hint="eastAsia"/>
        </w:rPr>
        <w:t>(1</w:t>
      </w:r>
      <w:r>
        <w:rPr>
          <w:rFonts w:hint="eastAsia"/>
        </w:rPr>
        <w:t>小时折合</w:t>
      </w:r>
      <w:r>
        <w:rPr>
          <w:rFonts w:hint="eastAsia"/>
        </w:rPr>
        <w:t>1</w:t>
      </w:r>
      <w:r>
        <w:rPr>
          <w:rFonts w:hint="eastAsia"/>
        </w:rPr>
        <w:t>学时</w:t>
      </w:r>
      <w:r>
        <w:rPr>
          <w:rFonts w:hint="eastAsia"/>
        </w:rPr>
        <w:t>)</w:t>
      </w:r>
      <w:r>
        <w:rPr>
          <w:rFonts w:hint="eastAsia"/>
        </w:rPr>
        <w:t>安排，</w:t>
      </w:r>
      <w:r>
        <w:rPr>
          <w:rFonts w:hint="eastAsia"/>
        </w:rPr>
        <w:t>3</w:t>
      </w:r>
      <w:r>
        <w:rPr>
          <w:rFonts w:hint="eastAsia"/>
        </w:rPr>
        <w:t>年总学时数为</w:t>
      </w:r>
      <w:r>
        <w:rPr>
          <w:rFonts w:hint="eastAsia"/>
        </w:rPr>
        <w:t>3000-3300</w:t>
      </w:r>
      <w:r>
        <w:rPr>
          <w:rFonts w:hint="eastAsia"/>
        </w:rPr>
        <w:t>。课程开设顺序和周学时安排，学校可根据实际情况调整。</w:t>
      </w:r>
      <w:bookmarkEnd w:id="164"/>
      <w:bookmarkEnd w:id="165"/>
      <w:bookmarkEnd w:id="166"/>
      <w:bookmarkEnd w:id="167"/>
    </w:p>
    <w:p w:rsidR="00D52FA4" w:rsidRDefault="00D52FA4" w:rsidP="00D52FA4">
      <w:pPr>
        <w:pStyle w:val="af0"/>
      </w:pPr>
      <w:bookmarkStart w:id="168" w:name="_Toc16495964"/>
      <w:bookmarkStart w:id="169" w:name="_Toc16495266"/>
      <w:bookmarkStart w:id="170" w:name="_Toc16495220"/>
      <w:bookmarkStart w:id="171" w:name="_Toc16495822"/>
      <w:r>
        <w:rPr>
          <w:rFonts w:hint="eastAsia"/>
        </w:rPr>
        <w:t>（三）实行学分制的学校，一般</w:t>
      </w:r>
      <w:r>
        <w:rPr>
          <w:rFonts w:hint="eastAsia"/>
        </w:rPr>
        <w:t>16-18</w:t>
      </w:r>
      <w:r>
        <w:rPr>
          <w:rFonts w:hint="eastAsia"/>
        </w:rPr>
        <w:t>学时为</w:t>
      </w:r>
      <w:r>
        <w:rPr>
          <w:rFonts w:hint="eastAsia"/>
        </w:rPr>
        <w:t>1</w:t>
      </w:r>
      <w:r>
        <w:rPr>
          <w:rFonts w:hint="eastAsia"/>
        </w:rPr>
        <w:t>学分，</w:t>
      </w:r>
      <w:r>
        <w:rPr>
          <w:rFonts w:hint="eastAsia"/>
        </w:rPr>
        <w:t>3</w:t>
      </w:r>
      <w:r>
        <w:rPr>
          <w:rFonts w:hint="eastAsia"/>
        </w:rPr>
        <w:t>年制总学分不得少于</w:t>
      </w:r>
      <w:r>
        <w:rPr>
          <w:rFonts w:hint="eastAsia"/>
        </w:rPr>
        <w:t>70</w:t>
      </w:r>
      <w:r>
        <w:rPr>
          <w:rFonts w:hint="eastAsia"/>
        </w:rPr>
        <w:t>。军训、社会实践、入学教育、毕业教育等活动以一周为</w:t>
      </w:r>
      <w:r>
        <w:rPr>
          <w:rFonts w:hint="eastAsia"/>
        </w:rPr>
        <w:t>1</w:t>
      </w:r>
      <w:r>
        <w:rPr>
          <w:rFonts w:hint="eastAsia"/>
        </w:rPr>
        <w:t>学分，共</w:t>
      </w:r>
      <w:r>
        <w:rPr>
          <w:rFonts w:hint="eastAsia"/>
        </w:rPr>
        <w:t>4</w:t>
      </w:r>
      <w:r>
        <w:rPr>
          <w:rFonts w:hint="eastAsia"/>
        </w:rPr>
        <w:t>学</w:t>
      </w:r>
      <w:r>
        <w:rPr>
          <w:rFonts w:hint="eastAsia"/>
        </w:rPr>
        <w:lastRenderedPageBreak/>
        <w:t>分。</w:t>
      </w:r>
      <w:bookmarkEnd w:id="168"/>
      <w:bookmarkEnd w:id="169"/>
      <w:bookmarkEnd w:id="170"/>
      <w:bookmarkEnd w:id="171"/>
    </w:p>
    <w:p w:rsidR="00D52FA4" w:rsidRDefault="00D52FA4" w:rsidP="00D52FA4">
      <w:pPr>
        <w:pStyle w:val="af0"/>
      </w:pPr>
      <w:bookmarkStart w:id="172" w:name="_Toc16495267"/>
      <w:bookmarkStart w:id="173" w:name="_Toc16495965"/>
      <w:bookmarkStart w:id="174" w:name="_Toc16495221"/>
      <w:bookmarkStart w:id="175" w:name="_Toc16495823"/>
      <w:r>
        <w:rPr>
          <w:rFonts w:hint="eastAsia"/>
        </w:rPr>
        <w:t>（四）公共基础课学时约占总学时的</w:t>
      </w:r>
      <w:r>
        <w:rPr>
          <w:rFonts w:hint="eastAsia"/>
        </w:rPr>
        <w:t>1/3</w:t>
      </w:r>
      <w:r>
        <w:rPr>
          <w:rFonts w:hint="eastAsia"/>
        </w:rPr>
        <w:t>，允许根据行业人才培养的实际需要在规定的范围内适当调整</w:t>
      </w:r>
      <w:r>
        <w:rPr>
          <w:rFonts w:hint="eastAsia"/>
        </w:rPr>
        <w:t>.</w:t>
      </w:r>
      <w:r>
        <w:rPr>
          <w:rFonts w:hint="eastAsia"/>
        </w:rPr>
        <w:t>但必须保证学生修完公共基础课的必修内容和学时。</w:t>
      </w:r>
      <w:bookmarkEnd w:id="172"/>
      <w:bookmarkEnd w:id="173"/>
      <w:bookmarkEnd w:id="174"/>
      <w:bookmarkEnd w:id="175"/>
    </w:p>
    <w:p w:rsidR="00D52FA4" w:rsidRDefault="00D52FA4" w:rsidP="00D52FA4">
      <w:pPr>
        <w:pStyle w:val="af0"/>
      </w:pPr>
      <w:bookmarkStart w:id="176" w:name="_Toc16495268"/>
      <w:bookmarkStart w:id="177" w:name="_Toc16495966"/>
      <w:bookmarkStart w:id="178" w:name="_Toc16495824"/>
      <w:bookmarkStart w:id="179" w:name="_Toc16495222"/>
      <w:r>
        <w:rPr>
          <w:rFonts w:hint="eastAsia"/>
        </w:rPr>
        <w:t>（五）专业技能课学时约占总学时的</w:t>
      </w:r>
      <w:r>
        <w:rPr>
          <w:rFonts w:hint="eastAsia"/>
        </w:rPr>
        <w:t>2/3</w:t>
      </w:r>
      <w:r>
        <w:rPr>
          <w:rFonts w:hint="eastAsia"/>
        </w:rPr>
        <w:t>，其中认知性实习、专项实习、校内综合实训，在确保学生实习总量的前提下，学校可根据实际需要，集中或分阶段安排实习时间；顶岗实习集中安排，时间为半学年。无论是认知性实习、专项实习，还是顶岗实习，要认真落实《中等职业学校学生实习管理办法》的规定和要求。</w:t>
      </w:r>
      <w:bookmarkEnd w:id="176"/>
      <w:bookmarkEnd w:id="177"/>
      <w:bookmarkEnd w:id="178"/>
      <w:bookmarkEnd w:id="179"/>
    </w:p>
    <w:p w:rsidR="00D52FA4" w:rsidRDefault="00D52FA4" w:rsidP="00D52FA4">
      <w:pPr>
        <w:pStyle w:val="af0"/>
      </w:pPr>
      <w:bookmarkStart w:id="180" w:name="_Toc16495269"/>
      <w:bookmarkStart w:id="181" w:name="_Toc16495967"/>
      <w:bookmarkStart w:id="182" w:name="_Toc16495223"/>
      <w:bookmarkStart w:id="183" w:name="_Toc16495825"/>
      <w:r>
        <w:rPr>
          <w:rFonts w:hint="eastAsia"/>
        </w:rPr>
        <w:t>（六）行业企业认知实习应安排在第一学年。</w:t>
      </w:r>
      <w:bookmarkEnd w:id="180"/>
      <w:bookmarkEnd w:id="181"/>
      <w:bookmarkEnd w:id="182"/>
      <w:bookmarkEnd w:id="183"/>
    </w:p>
    <w:p w:rsidR="00D52FA4" w:rsidRDefault="00D52FA4" w:rsidP="00D52FA4">
      <w:pPr>
        <w:pStyle w:val="af0"/>
      </w:pPr>
      <w:bookmarkStart w:id="184" w:name="_Toc16495224"/>
      <w:bookmarkStart w:id="185" w:name="_Toc16495826"/>
      <w:bookmarkStart w:id="186" w:name="_Toc16495968"/>
      <w:bookmarkStart w:id="187" w:name="_Toc16495270"/>
      <w:r>
        <w:rPr>
          <w:rFonts w:hint="eastAsia"/>
        </w:rPr>
        <w:t>（七）课程开设顺序和周课时时数，学校可根据教学规律、专业方向和实际情况自行确定。</w:t>
      </w:r>
      <w:bookmarkEnd w:id="184"/>
      <w:bookmarkEnd w:id="185"/>
      <w:bookmarkEnd w:id="186"/>
      <w:bookmarkEnd w:id="187"/>
    </w:p>
    <w:p w:rsidR="00D52FA4" w:rsidRDefault="00D52FA4" w:rsidP="00D52FA4">
      <w:pPr>
        <w:pStyle w:val="af0"/>
      </w:pPr>
      <w:bookmarkStart w:id="188" w:name="_Toc16495969"/>
      <w:bookmarkStart w:id="189" w:name="_Toc16495225"/>
      <w:bookmarkStart w:id="190" w:name="_Toc16495827"/>
      <w:bookmarkStart w:id="191" w:name="_Toc16495271"/>
      <w:r>
        <w:rPr>
          <w:rFonts w:hint="eastAsia"/>
        </w:rPr>
        <w:t>（八）课程设置中应设选修课，其学时数占总学时的比例应不少于</w:t>
      </w:r>
      <w:r>
        <w:rPr>
          <w:rFonts w:hint="eastAsia"/>
        </w:rPr>
        <w:t>10%</w:t>
      </w:r>
      <w:r>
        <w:rPr>
          <w:rFonts w:hint="eastAsia"/>
        </w:rPr>
        <w:t>。</w:t>
      </w:r>
      <w:bookmarkEnd w:id="188"/>
      <w:bookmarkEnd w:id="189"/>
      <w:bookmarkEnd w:id="190"/>
      <w:bookmarkEnd w:id="191"/>
    </w:p>
    <w:p w:rsidR="00D52FA4" w:rsidRDefault="00D52FA4" w:rsidP="00D52FA4">
      <w:pPr>
        <w:pStyle w:val="af0"/>
      </w:pPr>
      <w:bookmarkStart w:id="192" w:name="_Toc16495970"/>
      <w:bookmarkStart w:id="193" w:name="_Toc16495828"/>
      <w:bookmarkStart w:id="194" w:name="_Toc16495226"/>
      <w:bookmarkStart w:id="195" w:name="_Toc16495272"/>
      <w:r>
        <w:rPr>
          <w:rFonts w:hint="eastAsia"/>
        </w:rPr>
        <w:t>（九）教学进程总体安排</w:t>
      </w:r>
      <w:bookmarkEnd w:id="192"/>
      <w:bookmarkEnd w:id="193"/>
      <w:bookmarkEnd w:id="194"/>
      <w:bookmarkEnd w:id="195"/>
      <w:r>
        <w:rPr>
          <w:rFonts w:hint="eastAsia"/>
        </w:rPr>
        <w:t>表如下</w:t>
      </w:r>
    </w:p>
    <w:tbl>
      <w:tblPr>
        <w:tblW w:w="9477" w:type="dxa"/>
        <w:tblInd w:w="93" w:type="dxa"/>
        <w:tblLayout w:type="fixed"/>
        <w:tblLook w:val="04A0" w:firstRow="1" w:lastRow="0" w:firstColumn="1" w:lastColumn="0" w:noHBand="0" w:noVBand="1"/>
      </w:tblPr>
      <w:tblGrid>
        <w:gridCol w:w="756"/>
        <w:gridCol w:w="1116"/>
        <w:gridCol w:w="920"/>
        <w:gridCol w:w="1995"/>
        <w:gridCol w:w="573"/>
        <w:gridCol w:w="751"/>
        <w:gridCol w:w="576"/>
        <w:gridCol w:w="576"/>
        <w:gridCol w:w="576"/>
        <w:gridCol w:w="576"/>
        <w:gridCol w:w="576"/>
        <w:gridCol w:w="486"/>
      </w:tblGrid>
      <w:tr w:rsidR="00D52FA4" w:rsidRPr="0095019A" w:rsidTr="00B13817">
        <w:trPr>
          <w:trHeight w:hRule="exact" w:val="255"/>
        </w:trPr>
        <w:tc>
          <w:tcPr>
            <w:tcW w:w="187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360"/>
              <w:jc w:val="center"/>
              <w:rPr>
                <w:rFonts w:ascii="宋体" w:hAnsi="宋体" w:cs="宋体"/>
                <w:color w:val="000000"/>
                <w:kern w:val="0"/>
                <w:sz w:val="16"/>
                <w:szCs w:val="18"/>
              </w:rPr>
            </w:pPr>
            <w:r w:rsidRPr="0095019A">
              <w:rPr>
                <w:rFonts w:ascii="宋体" w:hAnsi="宋体" w:cs="宋体" w:hint="eastAsia"/>
                <w:color w:val="000000"/>
                <w:kern w:val="0"/>
                <w:sz w:val="16"/>
                <w:szCs w:val="18"/>
              </w:rPr>
              <w:t>课程类别</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序号</w:t>
            </w:r>
          </w:p>
        </w:tc>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课程名称</w:t>
            </w:r>
          </w:p>
        </w:tc>
        <w:tc>
          <w:tcPr>
            <w:tcW w:w="5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学分</w:t>
            </w:r>
          </w:p>
        </w:tc>
        <w:tc>
          <w:tcPr>
            <w:tcW w:w="7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总学时</w:t>
            </w:r>
          </w:p>
        </w:tc>
        <w:tc>
          <w:tcPr>
            <w:tcW w:w="3366" w:type="dxa"/>
            <w:gridSpan w:val="6"/>
            <w:tcBorders>
              <w:top w:val="single" w:sz="4" w:space="0" w:color="auto"/>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各学期周数、学时分配</w:t>
            </w:r>
          </w:p>
        </w:tc>
      </w:tr>
      <w:tr w:rsidR="00D52FA4" w:rsidRPr="0095019A" w:rsidTr="00B13817">
        <w:trPr>
          <w:trHeight w:hRule="exact" w:val="255"/>
        </w:trPr>
        <w:tc>
          <w:tcPr>
            <w:tcW w:w="1872" w:type="dxa"/>
            <w:gridSpan w:val="2"/>
            <w:vMerge/>
            <w:tcBorders>
              <w:top w:val="single" w:sz="4" w:space="0" w:color="auto"/>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vMerge/>
            <w:tcBorders>
              <w:top w:val="single" w:sz="4" w:space="0" w:color="auto"/>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995" w:type="dxa"/>
            <w:vMerge/>
            <w:tcBorders>
              <w:top w:val="single" w:sz="4" w:space="0" w:color="auto"/>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3" w:type="dxa"/>
            <w:vMerge/>
            <w:tcBorders>
              <w:top w:val="single" w:sz="4" w:space="0" w:color="auto"/>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751" w:type="dxa"/>
            <w:vMerge/>
            <w:tcBorders>
              <w:top w:val="single" w:sz="4" w:space="0" w:color="auto"/>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一</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二</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三</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四</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五</w:t>
            </w:r>
          </w:p>
        </w:tc>
        <w:tc>
          <w:tcPr>
            <w:tcW w:w="48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六</w:t>
            </w:r>
          </w:p>
        </w:tc>
      </w:tr>
      <w:tr w:rsidR="00D52FA4" w:rsidRPr="0095019A" w:rsidTr="00B13817">
        <w:trPr>
          <w:trHeight w:hRule="exact" w:val="255"/>
        </w:trPr>
        <w:tc>
          <w:tcPr>
            <w:tcW w:w="187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公共基础课</w:t>
            </w:r>
          </w:p>
        </w:tc>
        <w:tc>
          <w:tcPr>
            <w:tcW w:w="920"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w:t>
            </w:r>
          </w:p>
        </w:tc>
        <w:tc>
          <w:tcPr>
            <w:tcW w:w="1995"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语文</w:t>
            </w:r>
          </w:p>
        </w:tc>
        <w:tc>
          <w:tcPr>
            <w:tcW w:w="573"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w:t>
            </w:r>
          </w:p>
        </w:tc>
        <w:tc>
          <w:tcPr>
            <w:tcW w:w="751"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194</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2*16</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3*18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3*18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3*18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1872" w:type="dxa"/>
            <w:gridSpan w:val="2"/>
            <w:vMerge/>
            <w:tcBorders>
              <w:top w:val="single" w:sz="4" w:space="0" w:color="auto"/>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w:t>
            </w:r>
          </w:p>
        </w:tc>
        <w:tc>
          <w:tcPr>
            <w:tcW w:w="1995"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数学</w:t>
            </w:r>
          </w:p>
        </w:tc>
        <w:tc>
          <w:tcPr>
            <w:tcW w:w="573"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8</w:t>
            </w:r>
          </w:p>
        </w:tc>
        <w:tc>
          <w:tcPr>
            <w:tcW w:w="751"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140</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2*16</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1872" w:type="dxa"/>
            <w:gridSpan w:val="2"/>
            <w:vMerge/>
            <w:tcBorders>
              <w:top w:val="single" w:sz="4" w:space="0" w:color="auto"/>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w:t>
            </w:r>
          </w:p>
        </w:tc>
        <w:tc>
          <w:tcPr>
            <w:tcW w:w="1995"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英语</w:t>
            </w:r>
          </w:p>
        </w:tc>
        <w:tc>
          <w:tcPr>
            <w:tcW w:w="573"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8</w:t>
            </w:r>
          </w:p>
        </w:tc>
        <w:tc>
          <w:tcPr>
            <w:tcW w:w="751"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140</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2*16</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1872" w:type="dxa"/>
            <w:gridSpan w:val="2"/>
            <w:vMerge/>
            <w:tcBorders>
              <w:top w:val="single" w:sz="4" w:space="0" w:color="auto"/>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4</w:t>
            </w:r>
          </w:p>
        </w:tc>
        <w:tc>
          <w:tcPr>
            <w:tcW w:w="1995"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体育与健康</w:t>
            </w:r>
          </w:p>
        </w:tc>
        <w:tc>
          <w:tcPr>
            <w:tcW w:w="573"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8</w:t>
            </w:r>
          </w:p>
        </w:tc>
        <w:tc>
          <w:tcPr>
            <w:tcW w:w="751"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140</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2*16</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1872" w:type="dxa"/>
            <w:gridSpan w:val="2"/>
            <w:vMerge/>
            <w:tcBorders>
              <w:top w:val="single" w:sz="4" w:space="0" w:color="auto"/>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5</w:t>
            </w:r>
          </w:p>
        </w:tc>
        <w:tc>
          <w:tcPr>
            <w:tcW w:w="1995"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职业生涯规划</w:t>
            </w:r>
          </w:p>
        </w:tc>
        <w:tc>
          <w:tcPr>
            <w:tcW w:w="573"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w:t>
            </w:r>
          </w:p>
        </w:tc>
        <w:tc>
          <w:tcPr>
            <w:tcW w:w="751"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32</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2*16</w:t>
            </w: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1872" w:type="dxa"/>
            <w:gridSpan w:val="2"/>
            <w:vMerge/>
            <w:tcBorders>
              <w:top w:val="single" w:sz="4" w:space="0" w:color="auto"/>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6</w:t>
            </w:r>
          </w:p>
        </w:tc>
        <w:tc>
          <w:tcPr>
            <w:tcW w:w="1995"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职业道德与法律</w:t>
            </w:r>
          </w:p>
        </w:tc>
        <w:tc>
          <w:tcPr>
            <w:tcW w:w="573"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w:t>
            </w:r>
          </w:p>
        </w:tc>
        <w:tc>
          <w:tcPr>
            <w:tcW w:w="751"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36</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1872" w:type="dxa"/>
            <w:gridSpan w:val="2"/>
            <w:vMerge/>
            <w:tcBorders>
              <w:top w:val="single" w:sz="4" w:space="0" w:color="auto"/>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7</w:t>
            </w:r>
          </w:p>
        </w:tc>
        <w:tc>
          <w:tcPr>
            <w:tcW w:w="1995"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经济政治与社会</w:t>
            </w:r>
          </w:p>
        </w:tc>
        <w:tc>
          <w:tcPr>
            <w:tcW w:w="573"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w:t>
            </w:r>
          </w:p>
        </w:tc>
        <w:tc>
          <w:tcPr>
            <w:tcW w:w="751"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36</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1872" w:type="dxa"/>
            <w:gridSpan w:val="2"/>
            <w:vMerge/>
            <w:tcBorders>
              <w:top w:val="single" w:sz="4" w:space="0" w:color="auto"/>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8</w:t>
            </w:r>
          </w:p>
        </w:tc>
        <w:tc>
          <w:tcPr>
            <w:tcW w:w="1995"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哲学与人生</w:t>
            </w:r>
          </w:p>
        </w:tc>
        <w:tc>
          <w:tcPr>
            <w:tcW w:w="573"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w:t>
            </w:r>
          </w:p>
        </w:tc>
        <w:tc>
          <w:tcPr>
            <w:tcW w:w="751"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36</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1872" w:type="dxa"/>
            <w:gridSpan w:val="2"/>
            <w:vMerge/>
            <w:tcBorders>
              <w:top w:val="single" w:sz="4" w:space="0" w:color="auto"/>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9</w:t>
            </w:r>
          </w:p>
        </w:tc>
        <w:tc>
          <w:tcPr>
            <w:tcW w:w="1995"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计算机应用基础</w:t>
            </w:r>
          </w:p>
        </w:tc>
        <w:tc>
          <w:tcPr>
            <w:tcW w:w="573"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4</w:t>
            </w:r>
          </w:p>
        </w:tc>
        <w:tc>
          <w:tcPr>
            <w:tcW w:w="751"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68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2*16</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1872" w:type="dxa"/>
            <w:gridSpan w:val="2"/>
            <w:vMerge/>
            <w:tcBorders>
              <w:top w:val="single" w:sz="4" w:space="0" w:color="auto"/>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10</w:t>
            </w:r>
          </w:p>
        </w:tc>
        <w:tc>
          <w:tcPr>
            <w:tcW w:w="1995"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艺术</w:t>
            </w:r>
          </w:p>
        </w:tc>
        <w:tc>
          <w:tcPr>
            <w:tcW w:w="573"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4</w:t>
            </w:r>
          </w:p>
        </w:tc>
        <w:tc>
          <w:tcPr>
            <w:tcW w:w="751"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72</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1872" w:type="dxa"/>
            <w:gridSpan w:val="2"/>
            <w:vMerge/>
            <w:tcBorders>
              <w:top w:val="single" w:sz="4" w:space="0" w:color="auto"/>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w:t>
            </w:r>
          </w:p>
        </w:tc>
        <w:tc>
          <w:tcPr>
            <w:tcW w:w="1995"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心理健康</w:t>
            </w:r>
          </w:p>
        </w:tc>
        <w:tc>
          <w:tcPr>
            <w:tcW w:w="573"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4</w:t>
            </w:r>
          </w:p>
        </w:tc>
        <w:tc>
          <w:tcPr>
            <w:tcW w:w="751"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68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2*16</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1872" w:type="dxa"/>
            <w:gridSpan w:val="2"/>
            <w:vMerge/>
            <w:tcBorders>
              <w:top w:val="single" w:sz="4" w:space="0" w:color="auto"/>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12</w:t>
            </w:r>
          </w:p>
        </w:tc>
        <w:tc>
          <w:tcPr>
            <w:tcW w:w="1995"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历史</w:t>
            </w:r>
          </w:p>
        </w:tc>
        <w:tc>
          <w:tcPr>
            <w:tcW w:w="573"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w:t>
            </w:r>
          </w:p>
        </w:tc>
        <w:tc>
          <w:tcPr>
            <w:tcW w:w="751"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34</w:t>
            </w: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1*16</w:t>
            </w: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478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入学教育、军训、社会实践、 毕业教育</w:t>
            </w:r>
          </w:p>
        </w:tc>
        <w:tc>
          <w:tcPr>
            <w:tcW w:w="573"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4</w:t>
            </w:r>
          </w:p>
        </w:tc>
        <w:tc>
          <w:tcPr>
            <w:tcW w:w="751"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120</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二周</w:t>
            </w: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二周</w:t>
            </w:r>
          </w:p>
        </w:tc>
        <w:tc>
          <w:tcPr>
            <w:tcW w:w="48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187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公共基础选修课</w:t>
            </w:r>
          </w:p>
        </w:tc>
        <w:tc>
          <w:tcPr>
            <w:tcW w:w="920"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w:t>
            </w:r>
          </w:p>
        </w:tc>
        <w:tc>
          <w:tcPr>
            <w:tcW w:w="1995"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物理</w:t>
            </w:r>
          </w:p>
        </w:tc>
        <w:tc>
          <w:tcPr>
            <w:tcW w:w="573"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w:t>
            </w:r>
          </w:p>
        </w:tc>
        <w:tc>
          <w:tcPr>
            <w:tcW w:w="751"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34</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1*16</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1872" w:type="dxa"/>
            <w:gridSpan w:val="2"/>
            <w:vMerge/>
            <w:tcBorders>
              <w:top w:val="single" w:sz="4" w:space="0" w:color="auto"/>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w:t>
            </w:r>
          </w:p>
        </w:tc>
        <w:tc>
          <w:tcPr>
            <w:tcW w:w="1995"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化学</w:t>
            </w:r>
          </w:p>
        </w:tc>
        <w:tc>
          <w:tcPr>
            <w:tcW w:w="573"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w:t>
            </w:r>
          </w:p>
        </w:tc>
        <w:tc>
          <w:tcPr>
            <w:tcW w:w="751"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1872" w:type="dxa"/>
            <w:gridSpan w:val="2"/>
            <w:vMerge/>
            <w:tcBorders>
              <w:top w:val="single" w:sz="4" w:space="0" w:color="auto"/>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w:t>
            </w:r>
          </w:p>
        </w:tc>
        <w:tc>
          <w:tcPr>
            <w:tcW w:w="1995"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中华优秀传统文化</w:t>
            </w:r>
          </w:p>
        </w:tc>
        <w:tc>
          <w:tcPr>
            <w:tcW w:w="573"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w:t>
            </w:r>
          </w:p>
        </w:tc>
        <w:tc>
          <w:tcPr>
            <w:tcW w:w="751"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1872" w:type="dxa"/>
            <w:gridSpan w:val="2"/>
            <w:vMerge/>
            <w:tcBorders>
              <w:top w:val="single" w:sz="4" w:space="0" w:color="auto"/>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4</w:t>
            </w:r>
          </w:p>
        </w:tc>
        <w:tc>
          <w:tcPr>
            <w:tcW w:w="1995"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职业素养</w:t>
            </w:r>
          </w:p>
        </w:tc>
        <w:tc>
          <w:tcPr>
            <w:tcW w:w="573"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w:t>
            </w:r>
          </w:p>
        </w:tc>
        <w:tc>
          <w:tcPr>
            <w:tcW w:w="751"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36</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1872" w:type="dxa"/>
            <w:gridSpan w:val="2"/>
            <w:vMerge/>
            <w:tcBorders>
              <w:top w:val="single" w:sz="4" w:space="0" w:color="auto"/>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5</w:t>
            </w:r>
          </w:p>
        </w:tc>
        <w:tc>
          <w:tcPr>
            <w:tcW w:w="1995"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音乐欣赏</w:t>
            </w:r>
          </w:p>
        </w:tc>
        <w:tc>
          <w:tcPr>
            <w:tcW w:w="573"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w:t>
            </w:r>
          </w:p>
        </w:tc>
        <w:tc>
          <w:tcPr>
            <w:tcW w:w="751"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36</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756" w:type="dxa"/>
            <w:vMerge w:val="restart"/>
            <w:tcBorders>
              <w:top w:val="nil"/>
              <w:left w:val="single" w:sz="4" w:space="0" w:color="auto"/>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专业课</w:t>
            </w:r>
          </w:p>
        </w:tc>
        <w:tc>
          <w:tcPr>
            <w:tcW w:w="111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专业核心课</w:t>
            </w:r>
          </w:p>
        </w:tc>
        <w:tc>
          <w:tcPr>
            <w:tcW w:w="920"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w:t>
            </w:r>
          </w:p>
        </w:tc>
        <w:tc>
          <w:tcPr>
            <w:tcW w:w="1995"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普通话</w:t>
            </w:r>
          </w:p>
        </w:tc>
        <w:tc>
          <w:tcPr>
            <w:tcW w:w="573"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4</w:t>
            </w:r>
          </w:p>
        </w:tc>
        <w:tc>
          <w:tcPr>
            <w:tcW w:w="751"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68</w:t>
            </w:r>
          </w:p>
        </w:tc>
        <w:tc>
          <w:tcPr>
            <w:tcW w:w="576"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2*16</w:t>
            </w:r>
          </w:p>
        </w:tc>
        <w:tc>
          <w:tcPr>
            <w:tcW w:w="576"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75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11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w:t>
            </w:r>
          </w:p>
        </w:tc>
        <w:tc>
          <w:tcPr>
            <w:tcW w:w="1995"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教育心理学</w:t>
            </w:r>
          </w:p>
        </w:tc>
        <w:tc>
          <w:tcPr>
            <w:tcW w:w="573"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4</w:t>
            </w:r>
          </w:p>
        </w:tc>
        <w:tc>
          <w:tcPr>
            <w:tcW w:w="751"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68</w:t>
            </w:r>
          </w:p>
        </w:tc>
        <w:tc>
          <w:tcPr>
            <w:tcW w:w="576"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2*16</w:t>
            </w:r>
          </w:p>
        </w:tc>
        <w:tc>
          <w:tcPr>
            <w:tcW w:w="576"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75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11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w:t>
            </w:r>
          </w:p>
        </w:tc>
        <w:tc>
          <w:tcPr>
            <w:tcW w:w="1995"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学前卫生学</w:t>
            </w:r>
          </w:p>
        </w:tc>
        <w:tc>
          <w:tcPr>
            <w:tcW w:w="573"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w:t>
            </w:r>
          </w:p>
        </w:tc>
        <w:tc>
          <w:tcPr>
            <w:tcW w:w="751"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36</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1*18</w:t>
            </w:r>
          </w:p>
        </w:tc>
        <w:tc>
          <w:tcPr>
            <w:tcW w:w="576"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1*18</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75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11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4</w:t>
            </w:r>
          </w:p>
        </w:tc>
        <w:tc>
          <w:tcPr>
            <w:tcW w:w="1995"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儿童文学</w:t>
            </w:r>
          </w:p>
        </w:tc>
        <w:tc>
          <w:tcPr>
            <w:tcW w:w="573"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4</w:t>
            </w:r>
          </w:p>
        </w:tc>
        <w:tc>
          <w:tcPr>
            <w:tcW w:w="751"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72</w:t>
            </w:r>
          </w:p>
        </w:tc>
        <w:tc>
          <w:tcPr>
            <w:tcW w:w="576"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75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11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5</w:t>
            </w:r>
          </w:p>
        </w:tc>
        <w:tc>
          <w:tcPr>
            <w:tcW w:w="1995"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礼仪</w:t>
            </w:r>
          </w:p>
        </w:tc>
        <w:tc>
          <w:tcPr>
            <w:tcW w:w="573"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4</w:t>
            </w:r>
          </w:p>
        </w:tc>
        <w:tc>
          <w:tcPr>
            <w:tcW w:w="751"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68</w:t>
            </w:r>
          </w:p>
        </w:tc>
        <w:tc>
          <w:tcPr>
            <w:tcW w:w="576"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2*16</w:t>
            </w:r>
          </w:p>
        </w:tc>
        <w:tc>
          <w:tcPr>
            <w:tcW w:w="576"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75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11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6</w:t>
            </w:r>
          </w:p>
        </w:tc>
        <w:tc>
          <w:tcPr>
            <w:tcW w:w="1995"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幼儿园活动设计与实践</w:t>
            </w:r>
          </w:p>
        </w:tc>
        <w:tc>
          <w:tcPr>
            <w:tcW w:w="573"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4</w:t>
            </w:r>
          </w:p>
        </w:tc>
        <w:tc>
          <w:tcPr>
            <w:tcW w:w="751"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72</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75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11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7</w:t>
            </w:r>
          </w:p>
        </w:tc>
        <w:tc>
          <w:tcPr>
            <w:tcW w:w="1995"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幼儿园管理</w:t>
            </w:r>
          </w:p>
        </w:tc>
        <w:tc>
          <w:tcPr>
            <w:tcW w:w="573"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w:t>
            </w:r>
          </w:p>
        </w:tc>
        <w:tc>
          <w:tcPr>
            <w:tcW w:w="751"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36</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1*18</w:t>
            </w:r>
          </w:p>
        </w:tc>
        <w:tc>
          <w:tcPr>
            <w:tcW w:w="576"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1*18</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75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专业方向课</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美术方向</w:t>
            </w:r>
          </w:p>
        </w:tc>
        <w:tc>
          <w:tcPr>
            <w:tcW w:w="1995"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素描</w:t>
            </w:r>
          </w:p>
        </w:tc>
        <w:tc>
          <w:tcPr>
            <w:tcW w:w="573"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w:t>
            </w:r>
          </w:p>
        </w:tc>
        <w:tc>
          <w:tcPr>
            <w:tcW w:w="751"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32</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2*16</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75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11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995"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水粉</w:t>
            </w:r>
          </w:p>
        </w:tc>
        <w:tc>
          <w:tcPr>
            <w:tcW w:w="573"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w:t>
            </w:r>
          </w:p>
        </w:tc>
        <w:tc>
          <w:tcPr>
            <w:tcW w:w="751"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36</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75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11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995"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手工</w:t>
            </w:r>
          </w:p>
        </w:tc>
        <w:tc>
          <w:tcPr>
            <w:tcW w:w="573"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4</w:t>
            </w:r>
          </w:p>
        </w:tc>
        <w:tc>
          <w:tcPr>
            <w:tcW w:w="751"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72</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75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11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995"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简笔画</w:t>
            </w:r>
          </w:p>
        </w:tc>
        <w:tc>
          <w:tcPr>
            <w:tcW w:w="573"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4</w:t>
            </w:r>
          </w:p>
        </w:tc>
        <w:tc>
          <w:tcPr>
            <w:tcW w:w="751"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72</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75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11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vMerge w:val="restart"/>
            <w:tcBorders>
              <w:top w:val="nil"/>
              <w:left w:val="single" w:sz="4" w:space="0" w:color="auto"/>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音乐方向</w:t>
            </w:r>
          </w:p>
        </w:tc>
        <w:tc>
          <w:tcPr>
            <w:tcW w:w="1995"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钢琴</w:t>
            </w:r>
          </w:p>
        </w:tc>
        <w:tc>
          <w:tcPr>
            <w:tcW w:w="573"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4</w:t>
            </w:r>
          </w:p>
        </w:tc>
        <w:tc>
          <w:tcPr>
            <w:tcW w:w="751"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70</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1*16</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1*18</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1*18</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1*18</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75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11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995"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乐理</w:t>
            </w:r>
          </w:p>
        </w:tc>
        <w:tc>
          <w:tcPr>
            <w:tcW w:w="573"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w:t>
            </w:r>
          </w:p>
        </w:tc>
        <w:tc>
          <w:tcPr>
            <w:tcW w:w="751"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16</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1*16</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75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11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995"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视唱</w:t>
            </w:r>
          </w:p>
        </w:tc>
        <w:tc>
          <w:tcPr>
            <w:tcW w:w="573"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w:t>
            </w:r>
          </w:p>
        </w:tc>
        <w:tc>
          <w:tcPr>
            <w:tcW w:w="751"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16</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1*16</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75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11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995"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声乐</w:t>
            </w:r>
          </w:p>
        </w:tc>
        <w:tc>
          <w:tcPr>
            <w:tcW w:w="573"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w:t>
            </w:r>
          </w:p>
        </w:tc>
        <w:tc>
          <w:tcPr>
            <w:tcW w:w="751"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36</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75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11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舞蹈方向</w:t>
            </w:r>
          </w:p>
        </w:tc>
        <w:tc>
          <w:tcPr>
            <w:tcW w:w="1995" w:type="dxa"/>
            <w:tcBorders>
              <w:top w:val="nil"/>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舞蹈</w:t>
            </w:r>
          </w:p>
        </w:tc>
        <w:tc>
          <w:tcPr>
            <w:tcW w:w="573"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4</w:t>
            </w:r>
          </w:p>
        </w:tc>
        <w:tc>
          <w:tcPr>
            <w:tcW w:w="751"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70</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1*16</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1*18</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1*18</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1*18</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75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116" w:type="dxa"/>
            <w:vMerge w:val="restart"/>
            <w:tcBorders>
              <w:top w:val="nil"/>
              <w:left w:val="single" w:sz="4" w:space="0" w:color="auto"/>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专业选修课</w:t>
            </w:r>
          </w:p>
        </w:tc>
        <w:tc>
          <w:tcPr>
            <w:tcW w:w="920"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w:t>
            </w:r>
          </w:p>
        </w:tc>
        <w:tc>
          <w:tcPr>
            <w:tcW w:w="1995"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即兴伴奏</w:t>
            </w:r>
          </w:p>
        </w:tc>
        <w:tc>
          <w:tcPr>
            <w:tcW w:w="573"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w:t>
            </w:r>
          </w:p>
        </w:tc>
        <w:tc>
          <w:tcPr>
            <w:tcW w:w="751"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36</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1*18</w:t>
            </w: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1*18</w:t>
            </w: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75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11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w:t>
            </w:r>
          </w:p>
        </w:tc>
        <w:tc>
          <w:tcPr>
            <w:tcW w:w="1995"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儿歌弹唱</w:t>
            </w:r>
          </w:p>
        </w:tc>
        <w:tc>
          <w:tcPr>
            <w:tcW w:w="573"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w:t>
            </w:r>
          </w:p>
        </w:tc>
        <w:tc>
          <w:tcPr>
            <w:tcW w:w="751"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36</w:t>
            </w:r>
          </w:p>
        </w:tc>
        <w:tc>
          <w:tcPr>
            <w:tcW w:w="576"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1*18</w:t>
            </w: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1*18</w:t>
            </w: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75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11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w:t>
            </w:r>
          </w:p>
        </w:tc>
        <w:tc>
          <w:tcPr>
            <w:tcW w:w="1995"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环创作品</w:t>
            </w:r>
          </w:p>
        </w:tc>
        <w:tc>
          <w:tcPr>
            <w:tcW w:w="573"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w:t>
            </w:r>
          </w:p>
        </w:tc>
        <w:tc>
          <w:tcPr>
            <w:tcW w:w="751"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36</w:t>
            </w: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75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11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4</w:t>
            </w:r>
          </w:p>
        </w:tc>
        <w:tc>
          <w:tcPr>
            <w:tcW w:w="1995"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讲故事</w:t>
            </w:r>
          </w:p>
        </w:tc>
        <w:tc>
          <w:tcPr>
            <w:tcW w:w="573"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w:t>
            </w:r>
          </w:p>
        </w:tc>
        <w:tc>
          <w:tcPr>
            <w:tcW w:w="751"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32</w:t>
            </w: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2*16</w:t>
            </w: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75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1116" w:type="dxa"/>
            <w:vMerge/>
            <w:tcBorders>
              <w:top w:val="nil"/>
              <w:left w:val="single" w:sz="4" w:space="0" w:color="auto"/>
              <w:bottom w:val="single" w:sz="4" w:space="0" w:color="auto"/>
              <w:right w:val="single" w:sz="4" w:space="0" w:color="auto"/>
            </w:tcBorders>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920" w:type="dxa"/>
            <w:tcBorders>
              <w:top w:val="nil"/>
              <w:left w:val="nil"/>
              <w:bottom w:val="single" w:sz="4" w:space="0" w:color="auto"/>
              <w:right w:val="single" w:sz="4" w:space="0" w:color="auto"/>
            </w:tcBorders>
            <w:shd w:val="clear" w:color="000000" w:fill="FFFFFF"/>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5</w:t>
            </w:r>
          </w:p>
        </w:tc>
        <w:tc>
          <w:tcPr>
            <w:tcW w:w="1995"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幼儿舞蹈编创</w:t>
            </w:r>
          </w:p>
        </w:tc>
        <w:tc>
          <w:tcPr>
            <w:tcW w:w="573"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w:t>
            </w:r>
          </w:p>
        </w:tc>
        <w:tc>
          <w:tcPr>
            <w:tcW w:w="751"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36</w:t>
            </w: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2*18</w:t>
            </w: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r w:rsidR="00D52FA4" w:rsidRPr="0095019A" w:rsidTr="00B13817">
        <w:trPr>
          <w:trHeight w:hRule="exact" w:val="255"/>
        </w:trPr>
        <w:tc>
          <w:tcPr>
            <w:tcW w:w="756" w:type="dxa"/>
            <w:tcBorders>
              <w:top w:val="nil"/>
              <w:left w:val="single" w:sz="4" w:space="0" w:color="auto"/>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031" w:type="dxa"/>
            <w:gridSpan w:val="3"/>
            <w:tcBorders>
              <w:top w:val="single" w:sz="4" w:space="0" w:color="auto"/>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顶岗实习</w:t>
            </w:r>
          </w:p>
        </w:tc>
        <w:tc>
          <w:tcPr>
            <w:tcW w:w="573"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57</w:t>
            </w:r>
          </w:p>
        </w:tc>
        <w:tc>
          <w:tcPr>
            <w:tcW w:w="751"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1020</w:t>
            </w: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480</w:t>
            </w:r>
          </w:p>
        </w:tc>
        <w:tc>
          <w:tcPr>
            <w:tcW w:w="486" w:type="dxa"/>
            <w:tcBorders>
              <w:top w:val="nil"/>
              <w:left w:val="nil"/>
              <w:bottom w:val="single" w:sz="4" w:space="0" w:color="auto"/>
              <w:right w:val="single" w:sz="4" w:space="0" w:color="auto"/>
            </w:tcBorders>
            <w:shd w:val="clear" w:color="000000" w:fill="FFFFFF"/>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540</w:t>
            </w:r>
          </w:p>
        </w:tc>
      </w:tr>
      <w:tr w:rsidR="00D52FA4" w:rsidRPr="0095019A" w:rsidTr="00B13817">
        <w:trPr>
          <w:trHeight w:hRule="exact" w:val="255"/>
        </w:trPr>
        <w:tc>
          <w:tcPr>
            <w:tcW w:w="47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总计</w:t>
            </w:r>
          </w:p>
        </w:tc>
        <w:tc>
          <w:tcPr>
            <w:tcW w:w="573"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181</w:t>
            </w:r>
          </w:p>
        </w:tc>
        <w:tc>
          <w:tcPr>
            <w:tcW w:w="751"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r w:rsidRPr="0095019A">
              <w:rPr>
                <w:rFonts w:ascii="宋体" w:hAnsi="宋体" w:cs="宋体" w:hint="eastAsia"/>
                <w:color w:val="000000"/>
                <w:kern w:val="0"/>
                <w:sz w:val="16"/>
                <w:szCs w:val="18"/>
              </w:rPr>
              <w:t>3240</w:t>
            </w: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57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c>
          <w:tcPr>
            <w:tcW w:w="486" w:type="dxa"/>
            <w:tcBorders>
              <w:top w:val="nil"/>
              <w:left w:val="nil"/>
              <w:bottom w:val="single" w:sz="4" w:space="0" w:color="auto"/>
              <w:right w:val="single" w:sz="4" w:space="0" w:color="auto"/>
            </w:tcBorders>
            <w:shd w:val="clear" w:color="auto" w:fill="auto"/>
            <w:noWrap/>
            <w:vAlign w:val="center"/>
          </w:tcPr>
          <w:p w:rsidR="00D52FA4" w:rsidRPr="0095019A" w:rsidRDefault="00D52FA4" w:rsidP="00B13817">
            <w:pPr>
              <w:widowControl/>
              <w:spacing w:line="240" w:lineRule="auto"/>
              <w:ind w:firstLineChars="0" w:firstLine="0"/>
              <w:jc w:val="center"/>
              <w:rPr>
                <w:rFonts w:ascii="宋体" w:hAnsi="宋体" w:cs="宋体"/>
                <w:color w:val="000000"/>
                <w:kern w:val="0"/>
                <w:sz w:val="16"/>
                <w:szCs w:val="18"/>
              </w:rPr>
            </w:pPr>
          </w:p>
        </w:tc>
      </w:tr>
    </w:tbl>
    <w:p w:rsidR="00D52FA4" w:rsidRDefault="00D52FA4" w:rsidP="00D52FA4">
      <w:pPr>
        <w:ind w:left="480" w:firstLineChars="0" w:firstLine="0"/>
      </w:pPr>
    </w:p>
    <w:p w:rsidR="00D52FA4" w:rsidRDefault="00D52FA4" w:rsidP="00D52FA4">
      <w:pPr>
        <w:pStyle w:val="ac"/>
        <w:ind w:firstLine="562"/>
      </w:pPr>
      <w:bookmarkStart w:id="196" w:name="_Toc16618229"/>
      <w:bookmarkStart w:id="197" w:name="_Toc16495227"/>
      <w:bookmarkStart w:id="198" w:name="_Toc14194"/>
      <w:bookmarkStart w:id="199" w:name="_Toc407049662"/>
      <w:bookmarkStart w:id="200" w:name="_Toc416263206"/>
      <w:bookmarkStart w:id="201" w:name="_Toc16439753"/>
      <w:bookmarkStart w:id="202" w:name="_Toc16440570"/>
      <w:bookmarkStart w:id="203" w:name="_Toc16440655"/>
      <w:bookmarkStart w:id="204" w:name="_Toc6175"/>
      <w:bookmarkEnd w:id="123"/>
      <w:r>
        <w:rPr>
          <w:rFonts w:hint="eastAsia"/>
        </w:rPr>
        <w:t>八、实施保障</w:t>
      </w:r>
      <w:bookmarkEnd w:id="196"/>
      <w:bookmarkEnd w:id="197"/>
    </w:p>
    <w:p w:rsidR="00D52FA4" w:rsidRDefault="00D52FA4" w:rsidP="00D52FA4">
      <w:pPr>
        <w:pStyle w:val="ad"/>
        <w:spacing w:before="156" w:after="156"/>
      </w:pPr>
      <w:bookmarkStart w:id="205" w:name="_Toc16618230"/>
      <w:bookmarkStart w:id="206" w:name="_Toc16495228"/>
      <w:r>
        <w:rPr>
          <w:rFonts w:hint="eastAsia"/>
        </w:rPr>
        <w:t>（一）师资队伍</w:t>
      </w:r>
      <w:bookmarkEnd w:id="205"/>
      <w:bookmarkEnd w:id="206"/>
    </w:p>
    <w:p w:rsidR="00D52FA4" w:rsidRDefault="00D52FA4" w:rsidP="00D52FA4">
      <w:pPr>
        <w:pStyle w:val="af0"/>
      </w:pPr>
      <w:r>
        <w:rPr>
          <w:rFonts w:hint="eastAsia"/>
        </w:rPr>
        <w:t>根据教育部颁布的《中等职业学校教师专业标准》、《中等职业学校设置标准》的有关规定，进行教师队伍建设，合理配置教师资源。</w:t>
      </w:r>
    </w:p>
    <w:p w:rsidR="00D52FA4" w:rsidRDefault="00D52FA4" w:rsidP="00D52FA4">
      <w:pPr>
        <w:pStyle w:val="af0"/>
      </w:pPr>
      <w:r>
        <w:rPr>
          <w:rFonts w:hint="eastAsia"/>
        </w:rPr>
        <w:t>1</w:t>
      </w:r>
      <w:r>
        <w:rPr>
          <w:rFonts w:hint="eastAsia"/>
        </w:rPr>
        <w:t>、专任教师应具备中等职业及以上学校的教师资格证书。承担专业技能课授课的专任教师应具有相关专业本科以上学历；专任实验、实习指导教师，具有专科以上学历，具有高级工及以上职业技能证书能独立完成实验、实习指导和相应的技能考核工作，其数量不少于专业教师的</w:t>
      </w:r>
      <w:r>
        <w:rPr>
          <w:rFonts w:hint="eastAsia"/>
        </w:rPr>
        <w:t>50%</w:t>
      </w:r>
      <w:r>
        <w:rPr>
          <w:rFonts w:hint="eastAsia"/>
        </w:rPr>
        <w:t>。以每年招生两个班为基数，本专业的专职专业教师不少于</w:t>
      </w:r>
      <w:r>
        <w:rPr>
          <w:rFonts w:hint="eastAsia"/>
        </w:rPr>
        <w:t>6</w:t>
      </w:r>
      <w:r>
        <w:rPr>
          <w:rFonts w:hint="eastAsia"/>
        </w:rPr>
        <w:t>人，与本专业在校学生人数之比应在</w:t>
      </w:r>
      <w:r>
        <w:rPr>
          <w:rFonts w:hint="eastAsia"/>
        </w:rPr>
        <w:t>1</w:t>
      </w:r>
      <w:r>
        <w:rPr>
          <w:rFonts w:hint="eastAsia"/>
        </w:rPr>
        <w:t>∶</w:t>
      </w:r>
      <w:r>
        <w:rPr>
          <w:rFonts w:hint="eastAsia"/>
        </w:rPr>
        <w:t>20</w:t>
      </w:r>
      <w:r>
        <w:rPr>
          <w:rFonts w:hint="eastAsia"/>
        </w:rPr>
        <w:t>～</w:t>
      </w:r>
      <w:r>
        <w:rPr>
          <w:rFonts w:hint="eastAsia"/>
        </w:rPr>
        <w:t>1</w:t>
      </w:r>
      <w:r>
        <w:rPr>
          <w:rFonts w:hint="eastAsia"/>
        </w:rPr>
        <w:t>∶</w:t>
      </w:r>
      <w:r>
        <w:rPr>
          <w:rFonts w:hint="eastAsia"/>
        </w:rPr>
        <w:t>25</w:t>
      </w:r>
      <w:r>
        <w:rPr>
          <w:rFonts w:hint="eastAsia"/>
        </w:rPr>
        <w:t>之间。专任教师应定期到行业、企业的岗位群参加实践，企业实践时间每两年不少于两个月。</w:t>
      </w:r>
    </w:p>
    <w:p w:rsidR="00D52FA4" w:rsidRDefault="00D52FA4" w:rsidP="00D52FA4">
      <w:pPr>
        <w:pStyle w:val="af0"/>
      </w:pPr>
      <w:r>
        <w:rPr>
          <w:rFonts w:hint="eastAsia"/>
        </w:rPr>
        <w:t>2</w:t>
      </w:r>
      <w:r>
        <w:rPr>
          <w:rFonts w:hint="eastAsia"/>
        </w:rPr>
        <w:t>、兼职教师根据专业教学需要，可从相关行业、企业实践经验丰富而又相对稳定的技术人员中聘请一定数量兼职教师，兼职教师应具有专科以上文化程度和中级以上职称，并从事与本专业相关的实践工作</w:t>
      </w:r>
      <w:r>
        <w:rPr>
          <w:rFonts w:hint="eastAsia"/>
        </w:rPr>
        <w:t>5</w:t>
      </w:r>
      <w:r>
        <w:rPr>
          <w:rFonts w:hint="eastAsia"/>
        </w:rPr>
        <w:t>年以上。兼职教师应具有较高的专业素养和技能水平，能够胜任教学工作，能参与学校的实训实习室建设，能承担专业技能课实践教学或专业实训，顶岗实习的职业能力指导，能组织开展职业岗位技能考核或工种职业技能鉴定，兼职教师应占本校专职教师总数的</w:t>
      </w:r>
      <w:r>
        <w:rPr>
          <w:rFonts w:hint="eastAsia"/>
        </w:rPr>
        <w:t>20%</w:t>
      </w:r>
      <w:r>
        <w:rPr>
          <w:rFonts w:hint="eastAsia"/>
        </w:rPr>
        <w:t>左右。</w:t>
      </w:r>
    </w:p>
    <w:p w:rsidR="00D52FA4" w:rsidRDefault="00D52FA4" w:rsidP="00D52FA4">
      <w:pPr>
        <w:pStyle w:val="af0"/>
      </w:pPr>
      <w:r>
        <w:rPr>
          <w:rFonts w:hint="eastAsia"/>
        </w:rPr>
        <w:t>3</w:t>
      </w:r>
      <w:r>
        <w:rPr>
          <w:rFonts w:hint="eastAsia"/>
        </w:rPr>
        <w:t>、根据本专业的人才培养目标和实训基地建设的需要，聘请从事幼儿教师，保育员，体能，音乐，舞蹈工作的教师。从事教育工作两年以上，且具备实践教学能力。</w:t>
      </w:r>
    </w:p>
    <w:p w:rsidR="00D52FA4" w:rsidRDefault="00D52FA4" w:rsidP="00D52FA4">
      <w:pPr>
        <w:pStyle w:val="ad"/>
        <w:spacing w:before="156" w:after="156"/>
      </w:pPr>
      <w:bookmarkStart w:id="207" w:name="_Toc16495229"/>
      <w:bookmarkStart w:id="208" w:name="_Toc16618231"/>
      <w:r>
        <w:rPr>
          <w:rFonts w:hint="eastAsia"/>
        </w:rPr>
        <w:t>（二）</w:t>
      </w:r>
      <w:bookmarkEnd w:id="198"/>
      <w:bookmarkEnd w:id="199"/>
      <w:bookmarkEnd w:id="200"/>
      <w:r>
        <w:rPr>
          <w:rFonts w:hint="eastAsia"/>
        </w:rPr>
        <w:t>教学设施</w:t>
      </w:r>
      <w:bookmarkEnd w:id="201"/>
      <w:bookmarkEnd w:id="202"/>
      <w:bookmarkEnd w:id="203"/>
      <w:bookmarkEnd w:id="204"/>
      <w:bookmarkEnd w:id="207"/>
      <w:bookmarkEnd w:id="208"/>
    </w:p>
    <w:p w:rsidR="00D52FA4" w:rsidRDefault="00D52FA4" w:rsidP="00D52FA4">
      <w:pPr>
        <w:pStyle w:val="af0"/>
      </w:pPr>
      <w:bookmarkStart w:id="209" w:name="_Toc16618232"/>
      <w:bookmarkStart w:id="210" w:name="_Toc16495230"/>
      <w:r>
        <w:rPr>
          <w:rFonts w:hint="eastAsia"/>
        </w:rPr>
        <w:lastRenderedPageBreak/>
        <w:t>1.</w:t>
      </w:r>
      <w:r>
        <w:rPr>
          <w:rFonts w:hint="eastAsia"/>
        </w:rPr>
        <w:t>音乐专业校内实训基地表</w:t>
      </w:r>
      <w:bookmarkEnd w:id="209"/>
      <w:bookmarkEnd w:id="210"/>
    </w:p>
    <w:tbl>
      <w:tblPr>
        <w:tblW w:w="9229" w:type="dxa"/>
        <w:tblInd w:w="93" w:type="dxa"/>
        <w:tblLayout w:type="fixed"/>
        <w:tblLook w:val="04A0" w:firstRow="1" w:lastRow="0" w:firstColumn="1" w:lastColumn="0" w:noHBand="0" w:noVBand="1"/>
      </w:tblPr>
      <w:tblGrid>
        <w:gridCol w:w="1149"/>
        <w:gridCol w:w="1560"/>
        <w:gridCol w:w="3118"/>
        <w:gridCol w:w="851"/>
        <w:gridCol w:w="2551"/>
      </w:tblGrid>
      <w:tr w:rsidR="00D52FA4" w:rsidTr="00B13817">
        <w:trPr>
          <w:trHeight w:val="39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360"/>
              <w:jc w:val="center"/>
              <w:rPr>
                <w:rFonts w:ascii="宋体" w:hAnsi="宋体" w:cs="宋体"/>
                <w:color w:val="000000"/>
                <w:kern w:val="0"/>
                <w:sz w:val="21"/>
              </w:rPr>
            </w:pPr>
            <w:r>
              <w:rPr>
                <w:rFonts w:ascii="宋体" w:hAnsi="宋体" w:cs="宋体" w:hint="eastAsia"/>
                <w:color w:val="000000"/>
                <w:kern w:val="0"/>
                <w:sz w:val="21"/>
              </w:rPr>
              <w:t>序号</w:t>
            </w:r>
          </w:p>
        </w:tc>
        <w:tc>
          <w:tcPr>
            <w:tcW w:w="1560" w:type="dxa"/>
            <w:tcBorders>
              <w:top w:val="single" w:sz="4" w:space="0" w:color="auto"/>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名称</w:t>
            </w:r>
          </w:p>
        </w:tc>
        <w:tc>
          <w:tcPr>
            <w:tcW w:w="3118" w:type="dxa"/>
            <w:tcBorders>
              <w:top w:val="single" w:sz="4" w:space="0" w:color="auto"/>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主要功能（含所承担课程）</w:t>
            </w:r>
          </w:p>
        </w:tc>
        <w:tc>
          <w:tcPr>
            <w:tcW w:w="851" w:type="dxa"/>
            <w:tcBorders>
              <w:top w:val="single" w:sz="4" w:space="0" w:color="auto"/>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容量</w:t>
            </w:r>
          </w:p>
        </w:tc>
        <w:tc>
          <w:tcPr>
            <w:tcW w:w="2551" w:type="dxa"/>
            <w:tcBorders>
              <w:top w:val="single" w:sz="4" w:space="0" w:color="auto"/>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所在位置</w:t>
            </w:r>
          </w:p>
        </w:tc>
      </w:tr>
      <w:tr w:rsidR="00D52FA4" w:rsidTr="00B13817">
        <w:trPr>
          <w:trHeight w:val="480"/>
        </w:trPr>
        <w:tc>
          <w:tcPr>
            <w:tcW w:w="1149" w:type="dxa"/>
            <w:tcBorders>
              <w:top w:val="nil"/>
              <w:left w:val="single" w:sz="4" w:space="0" w:color="auto"/>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1</w:t>
            </w:r>
          </w:p>
        </w:tc>
        <w:tc>
          <w:tcPr>
            <w:tcW w:w="1560"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钢琴教室（一）</w:t>
            </w:r>
          </w:p>
        </w:tc>
        <w:tc>
          <w:tcPr>
            <w:tcW w:w="3118"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主要学习儿童歌曲的钢琴伴奏</w:t>
            </w:r>
          </w:p>
        </w:tc>
        <w:tc>
          <w:tcPr>
            <w:tcW w:w="851"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60</w:t>
            </w:r>
            <w:r>
              <w:rPr>
                <w:rFonts w:ascii="宋体" w:hAnsi="宋体" w:cs="Calibri" w:hint="eastAsia"/>
                <w:color w:val="000000"/>
                <w:kern w:val="0"/>
                <w:sz w:val="21"/>
              </w:rPr>
              <w:t>人</w:t>
            </w:r>
          </w:p>
        </w:tc>
        <w:tc>
          <w:tcPr>
            <w:tcW w:w="2551"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实训楼</w:t>
            </w:r>
            <w:r>
              <w:rPr>
                <w:rFonts w:cs="Calibri"/>
                <w:color w:val="000000"/>
                <w:kern w:val="0"/>
                <w:sz w:val="21"/>
              </w:rPr>
              <w:t>4</w:t>
            </w:r>
            <w:r>
              <w:rPr>
                <w:rFonts w:ascii="宋体" w:hAnsi="宋体" w:cs="宋体" w:hint="eastAsia"/>
                <w:color w:val="000000"/>
                <w:kern w:val="0"/>
                <w:sz w:val="21"/>
              </w:rPr>
              <w:t>楼</w:t>
            </w:r>
            <w:r>
              <w:rPr>
                <w:rFonts w:cs="Calibri"/>
                <w:color w:val="000000"/>
                <w:kern w:val="0"/>
                <w:sz w:val="21"/>
              </w:rPr>
              <w:t>A402</w:t>
            </w:r>
            <w:r>
              <w:rPr>
                <w:rFonts w:ascii="宋体" w:hAnsi="宋体" w:cs="宋体" w:hint="eastAsia"/>
                <w:color w:val="000000"/>
                <w:kern w:val="0"/>
                <w:sz w:val="21"/>
              </w:rPr>
              <w:t>教室</w:t>
            </w:r>
          </w:p>
        </w:tc>
      </w:tr>
      <w:tr w:rsidR="00D52FA4" w:rsidTr="00B13817">
        <w:trPr>
          <w:trHeight w:val="480"/>
        </w:trPr>
        <w:tc>
          <w:tcPr>
            <w:tcW w:w="1149" w:type="dxa"/>
            <w:tcBorders>
              <w:top w:val="nil"/>
              <w:left w:val="single" w:sz="4" w:space="0" w:color="auto"/>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2</w:t>
            </w:r>
          </w:p>
        </w:tc>
        <w:tc>
          <w:tcPr>
            <w:tcW w:w="1560"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钢琴教室（二）</w:t>
            </w:r>
          </w:p>
        </w:tc>
        <w:tc>
          <w:tcPr>
            <w:tcW w:w="3118"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主要学习即兴伴奏课程</w:t>
            </w:r>
          </w:p>
        </w:tc>
        <w:tc>
          <w:tcPr>
            <w:tcW w:w="851"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60</w:t>
            </w:r>
            <w:r>
              <w:rPr>
                <w:rFonts w:ascii="宋体" w:hAnsi="宋体" w:cs="Calibri" w:hint="eastAsia"/>
                <w:color w:val="000000"/>
                <w:kern w:val="0"/>
                <w:sz w:val="21"/>
              </w:rPr>
              <w:t>人</w:t>
            </w:r>
          </w:p>
        </w:tc>
        <w:tc>
          <w:tcPr>
            <w:tcW w:w="2551"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实训楼</w:t>
            </w:r>
            <w:r>
              <w:rPr>
                <w:rFonts w:cs="Calibri"/>
                <w:color w:val="000000"/>
                <w:kern w:val="0"/>
                <w:sz w:val="21"/>
              </w:rPr>
              <w:t>4</w:t>
            </w:r>
            <w:r>
              <w:rPr>
                <w:rFonts w:ascii="宋体" w:hAnsi="宋体" w:cs="宋体" w:hint="eastAsia"/>
                <w:color w:val="000000"/>
                <w:kern w:val="0"/>
                <w:sz w:val="21"/>
              </w:rPr>
              <w:t>楼</w:t>
            </w:r>
            <w:r>
              <w:rPr>
                <w:rFonts w:cs="Calibri"/>
                <w:color w:val="000000"/>
                <w:kern w:val="0"/>
                <w:sz w:val="21"/>
              </w:rPr>
              <w:t>A406</w:t>
            </w:r>
            <w:r>
              <w:rPr>
                <w:rFonts w:ascii="宋体" w:hAnsi="宋体" w:cs="宋体" w:hint="eastAsia"/>
                <w:color w:val="000000"/>
                <w:kern w:val="0"/>
                <w:sz w:val="21"/>
              </w:rPr>
              <w:t>教室</w:t>
            </w:r>
          </w:p>
        </w:tc>
      </w:tr>
      <w:tr w:rsidR="00D52FA4" w:rsidTr="00B13817">
        <w:trPr>
          <w:trHeight w:val="454"/>
        </w:trPr>
        <w:tc>
          <w:tcPr>
            <w:tcW w:w="1149" w:type="dxa"/>
            <w:tcBorders>
              <w:top w:val="nil"/>
              <w:left w:val="single" w:sz="4" w:space="0" w:color="auto"/>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3</w:t>
            </w:r>
          </w:p>
        </w:tc>
        <w:tc>
          <w:tcPr>
            <w:tcW w:w="1560"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钢琴教室（三）</w:t>
            </w:r>
          </w:p>
        </w:tc>
        <w:tc>
          <w:tcPr>
            <w:tcW w:w="3118"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主要学习钢琴基本练习曲</w:t>
            </w:r>
          </w:p>
        </w:tc>
        <w:tc>
          <w:tcPr>
            <w:tcW w:w="851"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60</w:t>
            </w:r>
            <w:r>
              <w:rPr>
                <w:rFonts w:ascii="宋体" w:hAnsi="宋体" w:cs="Calibri" w:hint="eastAsia"/>
                <w:color w:val="000000"/>
                <w:kern w:val="0"/>
                <w:sz w:val="21"/>
              </w:rPr>
              <w:t>人</w:t>
            </w:r>
          </w:p>
        </w:tc>
        <w:tc>
          <w:tcPr>
            <w:tcW w:w="2551"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实训楼</w:t>
            </w:r>
            <w:r>
              <w:rPr>
                <w:rFonts w:cs="Calibri"/>
                <w:color w:val="000000"/>
                <w:kern w:val="0"/>
                <w:sz w:val="21"/>
              </w:rPr>
              <w:t>4</w:t>
            </w:r>
            <w:r>
              <w:rPr>
                <w:rFonts w:ascii="宋体" w:hAnsi="宋体" w:cs="宋体" w:hint="eastAsia"/>
                <w:color w:val="000000"/>
                <w:kern w:val="0"/>
                <w:sz w:val="21"/>
              </w:rPr>
              <w:t>楼</w:t>
            </w:r>
            <w:r>
              <w:rPr>
                <w:rFonts w:cs="Calibri"/>
                <w:color w:val="000000"/>
                <w:kern w:val="0"/>
                <w:sz w:val="21"/>
              </w:rPr>
              <w:t>A411</w:t>
            </w:r>
            <w:r>
              <w:rPr>
                <w:rFonts w:ascii="宋体" w:hAnsi="宋体" w:cs="宋体" w:hint="eastAsia"/>
                <w:color w:val="000000"/>
                <w:kern w:val="0"/>
                <w:sz w:val="21"/>
              </w:rPr>
              <w:t>教室</w:t>
            </w:r>
          </w:p>
        </w:tc>
      </w:tr>
      <w:tr w:rsidR="00D52FA4" w:rsidTr="00B13817">
        <w:trPr>
          <w:trHeight w:val="2211"/>
        </w:trPr>
        <w:tc>
          <w:tcPr>
            <w:tcW w:w="1149" w:type="dxa"/>
            <w:tcBorders>
              <w:top w:val="nil"/>
              <w:left w:val="single" w:sz="4" w:space="0" w:color="auto"/>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4</w:t>
            </w:r>
          </w:p>
        </w:tc>
        <w:tc>
          <w:tcPr>
            <w:tcW w:w="1560"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声乐教室</w:t>
            </w:r>
          </w:p>
        </w:tc>
        <w:tc>
          <w:tcPr>
            <w:tcW w:w="3118"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声乐基础理论、声乐技能训练、声乐舞台实践三大部分。声乐唱法分为美声、民族、流行三大部分。其中包括基本的发声方法，音准的练习，位置的把控，以及音乐旋律和感情的处理。</w:t>
            </w:r>
          </w:p>
        </w:tc>
        <w:tc>
          <w:tcPr>
            <w:tcW w:w="851"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60</w:t>
            </w:r>
            <w:r>
              <w:rPr>
                <w:rFonts w:ascii="宋体" w:hAnsi="宋体" w:cs="Calibri" w:hint="eastAsia"/>
                <w:color w:val="000000"/>
                <w:kern w:val="0"/>
                <w:sz w:val="21"/>
              </w:rPr>
              <w:t>人</w:t>
            </w:r>
          </w:p>
        </w:tc>
        <w:tc>
          <w:tcPr>
            <w:tcW w:w="2551"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实训楼</w:t>
            </w:r>
            <w:r>
              <w:rPr>
                <w:rFonts w:cs="Calibri"/>
                <w:color w:val="000000"/>
                <w:kern w:val="0"/>
                <w:sz w:val="21"/>
              </w:rPr>
              <w:t>4</w:t>
            </w:r>
            <w:r>
              <w:rPr>
                <w:rFonts w:ascii="宋体" w:hAnsi="宋体" w:cs="宋体" w:hint="eastAsia"/>
                <w:color w:val="000000"/>
                <w:kern w:val="0"/>
                <w:sz w:val="21"/>
              </w:rPr>
              <w:t>楼</w:t>
            </w:r>
            <w:r>
              <w:rPr>
                <w:rFonts w:cs="Calibri"/>
                <w:color w:val="000000"/>
                <w:kern w:val="0"/>
                <w:sz w:val="21"/>
              </w:rPr>
              <w:t>A412</w:t>
            </w:r>
            <w:r>
              <w:rPr>
                <w:rFonts w:ascii="宋体" w:hAnsi="宋体" w:cs="宋体" w:hint="eastAsia"/>
                <w:color w:val="000000"/>
                <w:kern w:val="0"/>
                <w:sz w:val="21"/>
              </w:rPr>
              <w:t>教室</w:t>
            </w:r>
          </w:p>
        </w:tc>
      </w:tr>
      <w:tr w:rsidR="00D52FA4" w:rsidTr="00B13817">
        <w:trPr>
          <w:trHeight w:val="472"/>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cs="Calibri"/>
                <w:color w:val="000000"/>
                <w:kern w:val="0"/>
                <w:sz w:val="21"/>
              </w:rPr>
            </w:pPr>
            <w:r w:rsidRPr="0095019A">
              <w:rPr>
                <w:rFonts w:cs="Calibri" w:hint="eastAsia"/>
                <w:color w:val="000000"/>
                <w:kern w:val="0"/>
                <w:sz w:val="21"/>
              </w:rPr>
              <w:t>序号</w:t>
            </w:r>
          </w:p>
        </w:tc>
        <w:tc>
          <w:tcPr>
            <w:tcW w:w="1560" w:type="dxa"/>
            <w:tcBorders>
              <w:top w:val="single" w:sz="4" w:space="0" w:color="auto"/>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名称</w:t>
            </w:r>
          </w:p>
        </w:tc>
        <w:tc>
          <w:tcPr>
            <w:tcW w:w="3118" w:type="dxa"/>
            <w:tcBorders>
              <w:top w:val="single" w:sz="4" w:space="0" w:color="auto"/>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主要功能（含所承担课程）</w:t>
            </w:r>
          </w:p>
        </w:tc>
        <w:tc>
          <w:tcPr>
            <w:tcW w:w="851" w:type="dxa"/>
            <w:tcBorders>
              <w:top w:val="single" w:sz="4" w:space="0" w:color="auto"/>
              <w:left w:val="nil"/>
              <w:bottom w:val="single" w:sz="4" w:space="0" w:color="auto"/>
              <w:right w:val="single" w:sz="4" w:space="0" w:color="auto"/>
            </w:tcBorders>
            <w:shd w:val="clear" w:color="auto" w:fill="auto"/>
            <w:vAlign w:val="center"/>
          </w:tcPr>
          <w:p w:rsidR="00D52FA4" w:rsidRPr="0095019A" w:rsidRDefault="00D52FA4" w:rsidP="00B13817">
            <w:pPr>
              <w:widowControl/>
              <w:spacing w:line="240" w:lineRule="auto"/>
              <w:ind w:firstLineChars="0" w:firstLine="0"/>
              <w:jc w:val="center"/>
              <w:rPr>
                <w:rFonts w:cs="Calibri"/>
                <w:color w:val="000000"/>
                <w:kern w:val="0"/>
                <w:sz w:val="21"/>
              </w:rPr>
            </w:pPr>
            <w:r w:rsidRPr="0095019A">
              <w:rPr>
                <w:rFonts w:cs="Calibri" w:hint="eastAsia"/>
                <w:color w:val="000000"/>
                <w:kern w:val="0"/>
                <w:sz w:val="21"/>
              </w:rPr>
              <w:t>容量</w:t>
            </w:r>
          </w:p>
        </w:tc>
        <w:tc>
          <w:tcPr>
            <w:tcW w:w="2551" w:type="dxa"/>
            <w:tcBorders>
              <w:top w:val="single" w:sz="4" w:space="0" w:color="auto"/>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所在位置</w:t>
            </w:r>
          </w:p>
        </w:tc>
      </w:tr>
      <w:tr w:rsidR="00D52FA4" w:rsidTr="00B13817">
        <w:trPr>
          <w:trHeight w:val="480"/>
        </w:trPr>
        <w:tc>
          <w:tcPr>
            <w:tcW w:w="1149" w:type="dxa"/>
            <w:tcBorders>
              <w:top w:val="nil"/>
              <w:left w:val="single" w:sz="4" w:space="0" w:color="auto"/>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5</w:t>
            </w:r>
          </w:p>
        </w:tc>
        <w:tc>
          <w:tcPr>
            <w:tcW w:w="1560"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画室（一）</w:t>
            </w:r>
          </w:p>
        </w:tc>
        <w:tc>
          <w:tcPr>
            <w:tcW w:w="3118"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素描基础课程</w:t>
            </w:r>
          </w:p>
        </w:tc>
        <w:tc>
          <w:tcPr>
            <w:tcW w:w="851"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70</w:t>
            </w:r>
            <w:r>
              <w:rPr>
                <w:rFonts w:ascii="宋体" w:hAnsi="宋体" w:cs="Calibri" w:hint="eastAsia"/>
                <w:color w:val="000000"/>
                <w:kern w:val="0"/>
                <w:sz w:val="21"/>
              </w:rPr>
              <w:t>人</w:t>
            </w:r>
          </w:p>
        </w:tc>
        <w:tc>
          <w:tcPr>
            <w:tcW w:w="2551"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实训楼</w:t>
            </w:r>
            <w:r>
              <w:rPr>
                <w:rFonts w:cs="Calibri"/>
                <w:color w:val="000000"/>
                <w:kern w:val="0"/>
                <w:sz w:val="21"/>
              </w:rPr>
              <w:t>3</w:t>
            </w:r>
            <w:r>
              <w:rPr>
                <w:rFonts w:ascii="宋体" w:hAnsi="宋体" w:cs="宋体" w:hint="eastAsia"/>
                <w:color w:val="000000"/>
                <w:kern w:val="0"/>
                <w:sz w:val="21"/>
              </w:rPr>
              <w:t>楼</w:t>
            </w:r>
            <w:r>
              <w:rPr>
                <w:rFonts w:cs="Calibri"/>
                <w:color w:val="000000"/>
                <w:kern w:val="0"/>
                <w:sz w:val="21"/>
              </w:rPr>
              <w:t>B307</w:t>
            </w:r>
          </w:p>
        </w:tc>
      </w:tr>
      <w:tr w:rsidR="00D52FA4" w:rsidTr="00B13817">
        <w:trPr>
          <w:trHeight w:val="480"/>
        </w:trPr>
        <w:tc>
          <w:tcPr>
            <w:tcW w:w="1149" w:type="dxa"/>
            <w:tcBorders>
              <w:top w:val="nil"/>
              <w:left w:val="single" w:sz="4" w:space="0" w:color="auto"/>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6</w:t>
            </w:r>
          </w:p>
        </w:tc>
        <w:tc>
          <w:tcPr>
            <w:tcW w:w="1560"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画室（二）</w:t>
            </w:r>
          </w:p>
        </w:tc>
        <w:tc>
          <w:tcPr>
            <w:tcW w:w="3118"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cs="Calibri"/>
                <w:color w:val="000000"/>
                <w:kern w:val="0"/>
                <w:sz w:val="21"/>
              </w:rPr>
            </w:pPr>
            <w:r>
              <w:rPr>
                <w:rFonts w:ascii="宋体" w:hAnsi="宋体" w:cs="Calibri" w:hint="eastAsia"/>
                <w:color w:val="000000"/>
                <w:kern w:val="0"/>
                <w:sz w:val="21"/>
              </w:rPr>
              <w:t>水粉基础课程</w:t>
            </w:r>
          </w:p>
        </w:tc>
        <w:tc>
          <w:tcPr>
            <w:tcW w:w="851"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70</w:t>
            </w:r>
            <w:r>
              <w:rPr>
                <w:rFonts w:ascii="宋体" w:hAnsi="宋体" w:cs="Calibri" w:hint="eastAsia"/>
                <w:color w:val="000000"/>
                <w:kern w:val="0"/>
                <w:sz w:val="21"/>
              </w:rPr>
              <w:t>人</w:t>
            </w:r>
          </w:p>
        </w:tc>
        <w:tc>
          <w:tcPr>
            <w:tcW w:w="2551"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实训楼</w:t>
            </w:r>
            <w:r>
              <w:rPr>
                <w:rFonts w:cs="Calibri"/>
                <w:color w:val="000000"/>
                <w:kern w:val="0"/>
                <w:sz w:val="21"/>
              </w:rPr>
              <w:t>3</w:t>
            </w:r>
            <w:r>
              <w:rPr>
                <w:rFonts w:ascii="宋体" w:hAnsi="宋体" w:cs="宋体" w:hint="eastAsia"/>
                <w:color w:val="000000"/>
                <w:kern w:val="0"/>
                <w:sz w:val="21"/>
              </w:rPr>
              <w:t>楼</w:t>
            </w:r>
            <w:r>
              <w:rPr>
                <w:rFonts w:cs="Calibri"/>
                <w:color w:val="000000"/>
                <w:kern w:val="0"/>
                <w:sz w:val="21"/>
              </w:rPr>
              <w:t>B311</w:t>
            </w:r>
          </w:p>
        </w:tc>
      </w:tr>
      <w:tr w:rsidR="00D52FA4" w:rsidTr="00B13817">
        <w:trPr>
          <w:trHeight w:val="480"/>
        </w:trPr>
        <w:tc>
          <w:tcPr>
            <w:tcW w:w="1149" w:type="dxa"/>
            <w:tcBorders>
              <w:top w:val="nil"/>
              <w:left w:val="single" w:sz="4" w:space="0" w:color="auto"/>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7</w:t>
            </w:r>
          </w:p>
        </w:tc>
        <w:tc>
          <w:tcPr>
            <w:tcW w:w="1560"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手工（一）</w:t>
            </w:r>
          </w:p>
        </w:tc>
        <w:tc>
          <w:tcPr>
            <w:tcW w:w="3118"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纸浮雕、剪纸刻画</w:t>
            </w:r>
          </w:p>
        </w:tc>
        <w:tc>
          <w:tcPr>
            <w:tcW w:w="851"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60</w:t>
            </w:r>
            <w:r>
              <w:rPr>
                <w:rFonts w:ascii="宋体" w:hAnsi="宋体" w:cs="Calibri" w:hint="eastAsia"/>
                <w:color w:val="000000"/>
                <w:kern w:val="0"/>
                <w:sz w:val="21"/>
              </w:rPr>
              <w:t>人</w:t>
            </w:r>
          </w:p>
        </w:tc>
        <w:tc>
          <w:tcPr>
            <w:tcW w:w="2551"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实训楼</w:t>
            </w:r>
            <w:r>
              <w:rPr>
                <w:rFonts w:cs="Calibri"/>
                <w:color w:val="000000"/>
                <w:kern w:val="0"/>
                <w:sz w:val="21"/>
              </w:rPr>
              <w:t>3</w:t>
            </w:r>
            <w:r>
              <w:rPr>
                <w:rFonts w:ascii="宋体" w:hAnsi="宋体" w:cs="宋体" w:hint="eastAsia"/>
                <w:color w:val="000000"/>
                <w:kern w:val="0"/>
                <w:sz w:val="21"/>
              </w:rPr>
              <w:t>楼</w:t>
            </w:r>
            <w:r>
              <w:rPr>
                <w:rFonts w:cs="Calibri"/>
                <w:color w:val="000000"/>
                <w:kern w:val="0"/>
                <w:sz w:val="21"/>
              </w:rPr>
              <w:t>B309</w:t>
            </w:r>
          </w:p>
        </w:tc>
      </w:tr>
      <w:tr w:rsidR="00D52FA4" w:rsidTr="00B13817">
        <w:trPr>
          <w:trHeight w:val="480"/>
        </w:trPr>
        <w:tc>
          <w:tcPr>
            <w:tcW w:w="1149" w:type="dxa"/>
            <w:tcBorders>
              <w:top w:val="nil"/>
              <w:left w:val="single" w:sz="4" w:space="0" w:color="auto"/>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8</w:t>
            </w:r>
          </w:p>
        </w:tc>
        <w:tc>
          <w:tcPr>
            <w:tcW w:w="1560"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手工（二）</w:t>
            </w:r>
          </w:p>
        </w:tc>
        <w:tc>
          <w:tcPr>
            <w:tcW w:w="3118"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手工花，超轻粘土制作</w:t>
            </w:r>
          </w:p>
        </w:tc>
        <w:tc>
          <w:tcPr>
            <w:tcW w:w="851"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60</w:t>
            </w:r>
            <w:r>
              <w:rPr>
                <w:rFonts w:ascii="宋体" w:hAnsi="宋体" w:cs="Calibri" w:hint="eastAsia"/>
                <w:color w:val="000000"/>
                <w:kern w:val="0"/>
                <w:sz w:val="21"/>
              </w:rPr>
              <w:t>人</w:t>
            </w:r>
          </w:p>
        </w:tc>
        <w:tc>
          <w:tcPr>
            <w:tcW w:w="2551"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实训楼</w:t>
            </w:r>
            <w:r>
              <w:rPr>
                <w:rFonts w:cs="Calibri"/>
                <w:color w:val="000000"/>
                <w:kern w:val="0"/>
                <w:sz w:val="21"/>
              </w:rPr>
              <w:t>3</w:t>
            </w:r>
            <w:r>
              <w:rPr>
                <w:rFonts w:ascii="宋体" w:hAnsi="宋体" w:cs="宋体" w:hint="eastAsia"/>
                <w:color w:val="000000"/>
                <w:kern w:val="0"/>
                <w:sz w:val="21"/>
              </w:rPr>
              <w:t>楼</w:t>
            </w:r>
            <w:r>
              <w:rPr>
                <w:rFonts w:cs="Calibri"/>
                <w:color w:val="000000"/>
                <w:kern w:val="0"/>
                <w:sz w:val="21"/>
              </w:rPr>
              <w:t>B303</w:t>
            </w:r>
          </w:p>
        </w:tc>
      </w:tr>
      <w:tr w:rsidR="00D52FA4" w:rsidTr="00B13817">
        <w:trPr>
          <w:trHeight w:val="480"/>
        </w:trPr>
        <w:tc>
          <w:tcPr>
            <w:tcW w:w="1149" w:type="dxa"/>
            <w:tcBorders>
              <w:top w:val="nil"/>
              <w:left w:val="single" w:sz="4" w:space="0" w:color="auto"/>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9</w:t>
            </w:r>
          </w:p>
        </w:tc>
        <w:tc>
          <w:tcPr>
            <w:tcW w:w="1560"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舞蹈（一）</w:t>
            </w:r>
          </w:p>
        </w:tc>
        <w:tc>
          <w:tcPr>
            <w:tcW w:w="3118"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民族民间舞蹈学习</w:t>
            </w:r>
          </w:p>
        </w:tc>
        <w:tc>
          <w:tcPr>
            <w:tcW w:w="851"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80</w:t>
            </w:r>
            <w:r>
              <w:rPr>
                <w:rFonts w:ascii="宋体" w:hAnsi="宋体" w:cs="Calibri" w:hint="eastAsia"/>
                <w:color w:val="000000"/>
                <w:kern w:val="0"/>
                <w:sz w:val="21"/>
              </w:rPr>
              <w:t>人</w:t>
            </w:r>
          </w:p>
        </w:tc>
        <w:tc>
          <w:tcPr>
            <w:tcW w:w="2551"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实训楼</w:t>
            </w:r>
            <w:r>
              <w:rPr>
                <w:rFonts w:cs="Calibri"/>
                <w:color w:val="000000"/>
                <w:kern w:val="0"/>
                <w:sz w:val="21"/>
              </w:rPr>
              <w:t>4</w:t>
            </w:r>
            <w:r>
              <w:rPr>
                <w:rFonts w:ascii="宋体" w:hAnsi="宋体" w:cs="宋体" w:hint="eastAsia"/>
                <w:color w:val="000000"/>
                <w:kern w:val="0"/>
                <w:sz w:val="21"/>
              </w:rPr>
              <w:t>楼</w:t>
            </w:r>
            <w:r>
              <w:rPr>
                <w:rFonts w:cs="Calibri"/>
                <w:color w:val="000000"/>
                <w:kern w:val="0"/>
                <w:sz w:val="21"/>
              </w:rPr>
              <w:t>A401</w:t>
            </w:r>
            <w:r>
              <w:rPr>
                <w:rFonts w:ascii="宋体" w:hAnsi="宋体" w:cs="宋体" w:hint="eastAsia"/>
                <w:color w:val="000000"/>
                <w:kern w:val="0"/>
                <w:sz w:val="21"/>
              </w:rPr>
              <w:t>教室</w:t>
            </w:r>
          </w:p>
        </w:tc>
      </w:tr>
      <w:tr w:rsidR="00D52FA4" w:rsidTr="00B13817">
        <w:trPr>
          <w:trHeight w:val="480"/>
        </w:trPr>
        <w:tc>
          <w:tcPr>
            <w:tcW w:w="1149" w:type="dxa"/>
            <w:tcBorders>
              <w:top w:val="nil"/>
              <w:left w:val="single" w:sz="4" w:space="0" w:color="auto"/>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10</w:t>
            </w:r>
          </w:p>
        </w:tc>
        <w:tc>
          <w:tcPr>
            <w:tcW w:w="1560"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舞蹈（二）</w:t>
            </w:r>
          </w:p>
        </w:tc>
        <w:tc>
          <w:tcPr>
            <w:tcW w:w="3118"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幼儿舞蹈以及基本功软开度的学习</w:t>
            </w:r>
          </w:p>
        </w:tc>
        <w:tc>
          <w:tcPr>
            <w:tcW w:w="851"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80</w:t>
            </w:r>
            <w:r>
              <w:rPr>
                <w:rFonts w:ascii="宋体" w:hAnsi="宋体" w:cs="Calibri" w:hint="eastAsia"/>
                <w:color w:val="000000"/>
                <w:kern w:val="0"/>
                <w:sz w:val="21"/>
              </w:rPr>
              <w:t>人</w:t>
            </w:r>
          </w:p>
        </w:tc>
        <w:tc>
          <w:tcPr>
            <w:tcW w:w="2551"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实训楼</w:t>
            </w:r>
            <w:r>
              <w:rPr>
                <w:rFonts w:cs="Calibri"/>
                <w:color w:val="000000"/>
                <w:kern w:val="0"/>
                <w:sz w:val="21"/>
              </w:rPr>
              <w:t>4</w:t>
            </w:r>
            <w:r>
              <w:rPr>
                <w:rFonts w:ascii="宋体" w:hAnsi="宋体" w:cs="宋体" w:hint="eastAsia"/>
                <w:color w:val="000000"/>
                <w:kern w:val="0"/>
                <w:sz w:val="21"/>
              </w:rPr>
              <w:t>楼</w:t>
            </w:r>
            <w:r>
              <w:rPr>
                <w:rFonts w:cs="Calibri"/>
                <w:color w:val="000000"/>
                <w:kern w:val="0"/>
                <w:sz w:val="21"/>
              </w:rPr>
              <w:t>A407</w:t>
            </w:r>
            <w:r>
              <w:rPr>
                <w:rFonts w:ascii="宋体" w:hAnsi="宋体" w:cs="宋体" w:hint="eastAsia"/>
                <w:color w:val="000000"/>
                <w:kern w:val="0"/>
                <w:sz w:val="21"/>
              </w:rPr>
              <w:t>教室</w:t>
            </w:r>
          </w:p>
        </w:tc>
      </w:tr>
      <w:tr w:rsidR="00D52FA4" w:rsidTr="00B13817">
        <w:trPr>
          <w:trHeight w:val="480"/>
        </w:trPr>
        <w:tc>
          <w:tcPr>
            <w:tcW w:w="1149" w:type="dxa"/>
            <w:tcBorders>
              <w:top w:val="nil"/>
              <w:left w:val="single" w:sz="4" w:space="0" w:color="auto"/>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11</w:t>
            </w:r>
          </w:p>
        </w:tc>
        <w:tc>
          <w:tcPr>
            <w:tcW w:w="1560"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舞蹈（三）</w:t>
            </w:r>
          </w:p>
        </w:tc>
        <w:tc>
          <w:tcPr>
            <w:tcW w:w="3118"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中国古典舞学习</w:t>
            </w:r>
          </w:p>
        </w:tc>
        <w:tc>
          <w:tcPr>
            <w:tcW w:w="851"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80</w:t>
            </w:r>
            <w:r>
              <w:rPr>
                <w:rFonts w:ascii="宋体" w:hAnsi="宋体" w:cs="Calibri" w:hint="eastAsia"/>
                <w:color w:val="000000"/>
                <w:kern w:val="0"/>
                <w:sz w:val="21"/>
              </w:rPr>
              <w:t>人</w:t>
            </w:r>
          </w:p>
        </w:tc>
        <w:tc>
          <w:tcPr>
            <w:tcW w:w="2551"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实训楼</w:t>
            </w:r>
            <w:r>
              <w:rPr>
                <w:rFonts w:cs="Calibri"/>
                <w:color w:val="000000"/>
                <w:kern w:val="0"/>
                <w:sz w:val="21"/>
              </w:rPr>
              <w:t>4</w:t>
            </w:r>
            <w:r>
              <w:rPr>
                <w:rFonts w:ascii="宋体" w:hAnsi="宋体" w:cs="宋体" w:hint="eastAsia"/>
                <w:color w:val="000000"/>
                <w:kern w:val="0"/>
                <w:sz w:val="21"/>
              </w:rPr>
              <w:t>楼</w:t>
            </w:r>
            <w:r>
              <w:rPr>
                <w:rFonts w:cs="Calibri"/>
                <w:color w:val="000000"/>
                <w:kern w:val="0"/>
                <w:sz w:val="21"/>
              </w:rPr>
              <w:t>A417</w:t>
            </w:r>
            <w:r>
              <w:rPr>
                <w:rFonts w:ascii="宋体" w:hAnsi="宋体" w:cs="宋体" w:hint="eastAsia"/>
                <w:color w:val="000000"/>
                <w:kern w:val="0"/>
                <w:sz w:val="21"/>
              </w:rPr>
              <w:t>教室</w:t>
            </w:r>
          </w:p>
        </w:tc>
      </w:tr>
    </w:tbl>
    <w:p w:rsidR="00D52FA4" w:rsidRDefault="00D52FA4" w:rsidP="00D52FA4">
      <w:pPr>
        <w:ind w:firstLineChars="0" w:firstLine="0"/>
      </w:pPr>
      <w:bookmarkStart w:id="211" w:name="_Toc16495231"/>
      <w:bookmarkStart w:id="212" w:name="_Toc31583"/>
      <w:bookmarkStart w:id="213" w:name="_Toc416263207"/>
    </w:p>
    <w:p w:rsidR="00D52FA4" w:rsidRDefault="00D52FA4" w:rsidP="00D52FA4">
      <w:pPr>
        <w:pStyle w:val="af0"/>
      </w:pPr>
      <w:bookmarkStart w:id="214" w:name="_Toc16618233"/>
      <w:r>
        <w:rPr>
          <w:rFonts w:hint="eastAsia"/>
        </w:rPr>
        <w:t>2.</w:t>
      </w:r>
      <w:r>
        <w:rPr>
          <w:rFonts w:hint="eastAsia"/>
        </w:rPr>
        <w:t>主要设施设备及数量见下表</w:t>
      </w:r>
      <w:r>
        <w:rPr>
          <w:rFonts w:hint="eastAsia"/>
        </w:rPr>
        <w:t>:</w:t>
      </w:r>
      <w:bookmarkEnd w:id="211"/>
      <w:bookmarkEnd w:id="214"/>
    </w:p>
    <w:p w:rsidR="00D52FA4" w:rsidRDefault="00D52FA4" w:rsidP="00D52FA4">
      <w:pPr>
        <w:pStyle w:val="af0"/>
      </w:pPr>
    </w:p>
    <w:tbl>
      <w:tblPr>
        <w:tblW w:w="9229" w:type="dxa"/>
        <w:tblInd w:w="93" w:type="dxa"/>
        <w:tblLayout w:type="fixed"/>
        <w:tblLook w:val="04A0" w:firstRow="1" w:lastRow="0" w:firstColumn="1" w:lastColumn="0" w:noHBand="0" w:noVBand="1"/>
      </w:tblPr>
      <w:tblGrid>
        <w:gridCol w:w="724"/>
        <w:gridCol w:w="1956"/>
        <w:gridCol w:w="1730"/>
        <w:gridCol w:w="3543"/>
        <w:gridCol w:w="1276"/>
      </w:tblGrid>
      <w:tr w:rsidR="00D52FA4" w:rsidTr="00B13817">
        <w:trPr>
          <w:trHeight w:hRule="exact" w:val="28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序号</w:t>
            </w:r>
          </w:p>
        </w:tc>
        <w:tc>
          <w:tcPr>
            <w:tcW w:w="1956" w:type="dxa"/>
            <w:tcBorders>
              <w:top w:val="single" w:sz="4" w:space="0" w:color="auto"/>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实训室名称</w:t>
            </w:r>
          </w:p>
        </w:tc>
        <w:tc>
          <w:tcPr>
            <w:tcW w:w="1730" w:type="dxa"/>
            <w:tcBorders>
              <w:top w:val="single" w:sz="4" w:space="0" w:color="auto"/>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设备名称</w:t>
            </w:r>
          </w:p>
        </w:tc>
        <w:tc>
          <w:tcPr>
            <w:tcW w:w="3543" w:type="dxa"/>
            <w:tcBorders>
              <w:top w:val="single" w:sz="4" w:space="0" w:color="auto"/>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设备主要功能</w:t>
            </w:r>
            <w:r>
              <w:rPr>
                <w:rFonts w:cs="Calibri"/>
                <w:color w:val="000000"/>
                <w:kern w:val="0"/>
                <w:sz w:val="21"/>
              </w:rPr>
              <w:t>(</w:t>
            </w:r>
            <w:r>
              <w:rPr>
                <w:rFonts w:ascii="宋体" w:hAnsi="宋体" w:cs="宋体" w:hint="eastAsia"/>
                <w:color w:val="000000"/>
                <w:kern w:val="0"/>
                <w:sz w:val="21"/>
              </w:rPr>
              <w:t>技术参数与要求</w:t>
            </w:r>
            <w:r>
              <w:rPr>
                <w:rFonts w:cs="Calibri"/>
                <w:color w:val="000000"/>
                <w:kern w:val="0"/>
                <w:sz w:val="21"/>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数量</w:t>
            </w:r>
            <w:r>
              <w:rPr>
                <w:rFonts w:cs="Calibri"/>
                <w:color w:val="000000"/>
                <w:kern w:val="0"/>
                <w:sz w:val="21"/>
              </w:rPr>
              <w:t>(</w:t>
            </w:r>
            <w:r>
              <w:rPr>
                <w:rFonts w:ascii="宋体" w:hAnsi="宋体" w:cs="宋体" w:hint="eastAsia"/>
                <w:color w:val="000000"/>
                <w:kern w:val="0"/>
                <w:sz w:val="21"/>
              </w:rPr>
              <w:t>台</w:t>
            </w:r>
            <w:r>
              <w:rPr>
                <w:rFonts w:cs="Calibri"/>
                <w:color w:val="000000"/>
                <w:kern w:val="0"/>
                <w:sz w:val="21"/>
              </w:rPr>
              <w:t>/</w:t>
            </w:r>
            <w:r>
              <w:rPr>
                <w:rFonts w:ascii="宋体" w:hAnsi="宋体" w:cs="宋体" w:hint="eastAsia"/>
                <w:color w:val="000000"/>
                <w:kern w:val="0"/>
                <w:sz w:val="21"/>
              </w:rPr>
              <w:t>套</w:t>
            </w:r>
            <w:r>
              <w:rPr>
                <w:rFonts w:cs="Calibri"/>
                <w:color w:val="000000"/>
                <w:kern w:val="0"/>
                <w:sz w:val="21"/>
              </w:rPr>
              <w:t>)</w:t>
            </w:r>
          </w:p>
        </w:tc>
      </w:tr>
      <w:tr w:rsidR="00D52FA4" w:rsidTr="00B13817">
        <w:trPr>
          <w:trHeight w:hRule="exact" w:val="284"/>
        </w:trPr>
        <w:tc>
          <w:tcPr>
            <w:tcW w:w="724" w:type="dxa"/>
            <w:vMerge w:val="restart"/>
            <w:tcBorders>
              <w:top w:val="nil"/>
              <w:left w:val="single" w:sz="4" w:space="0" w:color="auto"/>
              <w:bottom w:val="single" w:sz="4" w:space="0" w:color="000000"/>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1</w:t>
            </w:r>
          </w:p>
        </w:tc>
        <w:tc>
          <w:tcPr>
            <w:tcW w:w="1956" w:type="dxa"/>
            <w:vMerge w:val="restart"/>
            <w:tcBorders>
              <w:top w:val="nil"/>
              <w:left w:val="single" w:sz="4" w:space="0" w:color="auto"/>
              <w:bottom w:val="single" w:sz="4" w:space="0" w:color="000000"/>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钢琴教室实训室</w:t>
            </w:r>
          </w:p>
        </w:tc>
        <w:tc>
          <w:tcPr>
            <w:tcW w:w="1730" w:type="dxa"/>
            <w:vMerge w:val="restart"/>
            <w:tcBorders>
              <w:top w:val="nil"/>
              <w:left w:val="single" w:sz="4" w:space="0" w:color="auto"/>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学生用电钢琴</w:t>
            </w:r>
          </w:p>
        </w:tc>
        <w:tc>
          <w:tcPr>
            <w:tcW w:w="3543"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品牌：雅马哈</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180</w:t>
            </w:r>
          </w:p>
        </w:tc>
      </w:tr>
      <w:tr w:rsidR="00D52FA4" w:rsidTr="00B13817">
        <w:trPr>
          <w:trHeight w:hRule="exact" w:val="284"/>
        </w:trPr>
        <w:tc>
          <w:tcPr>
            <w:tcW w:w="724"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c>
          <w:tcPr>
            <w:tcW w:w="1956"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1730" w:type="dxa"/>
            <w:vMerge/>
            <w:tcBorders>
              <w:top w:val="nil"/>
              <w:left w:val="single" w:sz="4" w:space="0" w:color="auto"/>
              <w:bottom w:val="single" w:sz="4" w:space="0" w:color="auto"/>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3543"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型号：</w:t>
            </w:r>
            <w:r>
              <w:rPr>
                <w:rFonts w:cs="Calibri"/>
                <w:color w:val="000000"/>
                <w:kern w:val="0"/>
                <w:sz w:val="21"/>
              </w:rPr>
              <w:t>YDP-103R</w:t>
            </w:r>
          </w:p>
        </w:tc>
        <w:tc>
          <w:tcPr>
            <w:tcW w:w="1276"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r>
      <w:tr w:rsidR="00D52FA4" w:rsidTr="00B13817">
        <w:trPr>
          <w:trHeight w:hRule="exact" w:val="284"/>
        </w:trPr>
        <w:tc>
          <w:tcPr>
            <w:tcW w:w="724"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c>
          <w:tcPr>
            <w:tcW w:w="1956"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1730" w:type="dxa"/>
            <w:vMerge/>
            <w:tcBorders>
              <w:top w:val="nil"/>
              <w:left w:val="single" w:sz="4" w:space="0" w:color="auto"/>
              <w:bottom w:val="single" w:sz="4" w:space="0" w:color="auto"/>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3543"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电声乐器类别：数码钢琴</w:t>
            </w:r>
          </w:p>
        </w:tc>
        <w:tc>
          <w:tcPr>
            <w:tcW w:w="1276"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r>
      <w:tr w:rsidR="00D52FA4" w:rsidTr="00B13817">
        <w:trPr>
          <w:trHeight w:hRule="exact" w:val="284"/>
        </w:trPr>
        <w:tc>
          <w:tcPr>
            <w:tcW w:w="724"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c>
          <w:tcPr>
            <w:tcW w:w="1956"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1730" w:type="dxa"/>
            <w:vMerge/>
            <w:tcBorders>
              <w:top w:val="nil"/>
              <w:left w:val="single" w:sz="4" w:space="0" w:color="auto"/>
              <w:bottom w:val="single" w:sz="4" w:space="0" w:color="auto"/>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3543"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外观尺寸：</w:t>
            </w:r>
            <w:r>
              <w:rPr>
                <w:rFonts w:cs="Calibri"/>
                <w:color w:val="000000"/>
                <w:kern w:val="0"/>
                <w:sz w:val="21"/>
              </w:rPr>
              <w:t>1357*815*422MM</w:t>
            </w:r>
          </w:p>
        </w:tc>
        <w:tc>
          <w:tcPr>
            <w:tcW w:w="1276"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r>
      <w:tr w:rsidR="00D52FA4" w:rsidTr="00B13817">
        <w:trPr>
          <w:trHeight w:hRule="exact" w:val="284"/>
        </w:trPr>
        <w:tc>
          <w:tcPr>
            <w:tcW w:w="724"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c>
          <w:tcPr>
            <w:tcW w:w="1956"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1730" w:type="dxa"/>
            <w:vMerge/>
            <w:tcBorders>
              <w:top w:val="nil"/>
              <w:left w:val="single" w:sz="4" w:space="0" w:color="auto"/>
              <w:bottom w:val="single" w:sz="4" w:space="0" w:color="auto"/>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3543"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重量：</w:t>
            </w:r>
            <w:r>
              <w:rPr>
                <w:rFonts w:cs="Calibri"/>
                <w:color w:val="000000"/>
                <w:kern w:val="0"/>
                <w:sz w:val="21"/>
              </w:rPr>
              <w:t>37.5</w:t>
            </w:r>
            <w:r>
              <w:rPr>
                <w:rFonts w:ascii="宋体" w:hAnsi="宋体" w:cs="宋体" w:hint="eastAsia"/>
                <w:color w:val="000000"/>
                <w:kern w:val="0"/>
                <w:sz w:val="21"/>
              </w:rPr>
              <w:t>千克</w:t>
            </w:r>
          </w:p>
        </w:tc>
        <w:tc>
          <w:tcPr>
            <w:tcW w:w="1276"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r>
      <w:tr w:rsidR="00D52FA4" w:rsidTr="00B13817">
        <w:trPr>
          <w:trHeight w:hRule="exact" w:val="284"/>
        </w:trPr>
        <w:tc>
          <w:tcPr>
            <w:tcW w:w="724"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c>
          <w:tcPr>
            <w:tcW w:w="1956"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1730" w:type="dxa"/>
            <w:vMerge/>
            <w:tcBorders>
              <w:top w:val="nil"/>
              <w:left w:val="single" w:sz="4" w:space="0" w:color="auto"/>
              <w:bottom w:val="single" w:sz="4" w:space="0" w:color="auto"/>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3543"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踏板：三踏板</w:t>
            </w:r>
          </w:p>
        </w:tc>
        <w:tc>
          <w:tcPr>
            <w:tcW w:w="1276"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r>
      <w:tr w:rsidR="00D52FA4" w:rsidTr="00B13817">
        <w:trPr>
          <w:trHeight w:hRule="exact" w:val="284"/>
        </w:trPr>
        <w:tc>
          <w:tcPr>
            <w:tcW w:w="724"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c>
          <w:tcPr>
            <w:tcW w:w="1956"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1730" w:type="dxa"/>
            <w:vMerge/>
            <w:tcBorders>
              <w:top w:val="nil"/>
              <w:left w:val="single" w:sz="4" w:space="0" w:color="auto"/>
              <w:bottom w:val="single" w:sz="4" w:space="0" w:color="auto"/>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3543"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最大复音数：</w:t>
            </w:r>
            <w:r>
              <w:rPr>
                <w:rFonts w:cs="Calibri"/>
                <w:color w:val="000000"/>
                <w:kern w:val="0"/>
                <w:sz w:val="21"/>
              </w:rPr>
              <w:t>64</w:t>
            </w:r>
            <w:r>
              <w:rPr>
                <w:rFonts w:ascii="宋体" w:hAnsi="宋体" w:cs="宋体" w:hint="eastAsia"/>
                <w:color w:val="000000"/>
                <w:kern w:val="0"/>
                <w:sz w:val="21"/>
              </w:rPr>
              <w:t>个</w:t>
            </w:r>
          </w:p>
        </w:tc>
        <w:tc>
          <w:tcPr>
            <w:tcW w:w="1276"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r>
      <w:tr w:rsidR="00D52FA4" w:rsidTr="00B13817">
        <w:trPr>
          <w:trHeight w:hRule="exact" w:val="284"/>
        </w:trPr>
        <w:tc>
          <w:tcPr>
            <w:tcW w:w="724"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c>
          <w:tcPr>
            <w:tcW w:w="1956"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1730" w:type="dxa"/>
            <w:vMerge/>
            <w:tcBorders>
              <w:top w:val="nil"/>
              <w:left w:val="single" w:sz="4" w:space="0" w:color="auto"/>
              <w:bottom w:val="single" w:sz="4" w:space="0" w:color="auto"/>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3543"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键盘类型</w:t>
            </w:r>
            <w:r>
              <w:rPr>
                <w:rFonts w:cs="Calibri"/>
                <w:color w:val="000000"/>
                <w:kern w:val="0"/>
                <w:sz w:val="21"/>
              </w:rPr>
              <w:t>:</w:t>
            </w:r>
            <w:r>
              <w:rPr>
                <w:rFonts w:ascii="宋体" w:hAnsi="宋体" w:cs="宋体" w:hint="eastAsia"/>
                <w:color w:val="000000"/>
                <w:kern w:val="0"/>
                <w:sz w:val="21"/>
              </w:rPr>
              <w:t>全配重键盘</w:t>
            </w:r>
          </w:p>
        </w:tc>
        <w:tc>
          <w:tcPr>
            <w:tcW w:w="1276"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r>
      <w:tr w:rsidR="00D52FA4" w:rsidTr="00B13817">
        <w:trPr>
          <w:trHeight w:hRule="exact" w:val="284"/>
        </w:trPr>
        <w:tc>
          <w:tcPr>
            <w:tcW w:w="724"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c>
          <w:tcPr>
            <w:tcW w:w="1956"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1730" w:type="dxa"/>
            <w:vMerge/>
            <w:tcBorders>
              <w:top w:val="nil"/>
              <w:left w:val="single" w:sz="4" w:space="0" w:color="auto"/>
              <w:bottom w:val="single" w:sz="4" w:space="0" w:color="auto"/>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3543"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耳机、麦克风</w:t>
            </w:r>
          </w:p>
        </w:tc>
        <w:tc>
          <w:tcPr>
            <w:tcW w:w="1276"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r>
      <w:tr w:rsidR="00D52FA4" w:rsidTr="00B13817">
        <w:trPr>
          <w:trHeight w:hRule="exact" w:val="284"/>
        </w:trPr>
        <w:tc>
          <w:tcPr>
            <w:tcW w:w="724"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c>
          <w:tcPr>
            <w:tcW w:w="1956"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1730" w:type="dxa"/>
            <w:vMerge w:val="restart"/>
            <w:tcBorders>
              <w:top w:val="nil"/>
              <w:left w:val="single" w:sz="4" w:space="0" w:color="auto"/>
              <w:bottom w:val="single" w:sz="4" w:space="0" w:color="000000"/>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教师钢琴</w:t>
            </w:r>
          </w:p>
        </w:tc>
        <w:tc>
          <w:tcPr>
            <w:tcW w:w="3543"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品牌：浦江琴怀</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4</w:t>
            </w:r>
          </w:p>
        </w:tc>
      </w:tr>
      <w:tr w:rsidR="00D52FA4" w:rsidTr="00B13817">
        <w:trPr>
          <w:trHeight w:hRule="exact" w:val="284"/>
        </w:trPr>
        <w:tc>
          <w:tcPr>
            <w:tcW w:w="724"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c>
          <w:tcPr>
            <w:tcW w:w="1956"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1730"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3543"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规格：</w:t>
            </w:r>
            <w:r>
              <w:rPr>
                <w:rFonts w:cs="Calibri"/>
                <w:color w:val="000000"/>
                <w:kern w:val="0"/>
                <w:sz w:val="21"/>
              </w:rPr>
              <w:t>154cm*65cm*131cm</w:t>
            </w:r>
          </w:p>
        </w:tc>
        <w:tc>
          <w:tcPr>
            <w:tcW w:w="1276" w:type="dxa"/>
            <w:vMerge/>
            <w:tcBorders>
              <w:top w:val="nil"/>
              <w:left w:val="single" w:sz="4" w:space="0" w:color="auto"/>
              <w:bottom w:val="single" w:sz="4" w:space="0" w:color="auto"/>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r>
      <w:tr w:rsidR="00D52FA4" w:rsidTr="00B13817">
        <w:trPr>
          <w:trHeight w:hRule="exact" w:val="284"/>
        </w:trPr>
        <w:tc>
          <w:tcPr>
            <w:tcW w:w="724"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c>
          <w:tcPr>
            <w:tcW w:w="1956"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1730"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3543"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踏板：</w:t>
            </w:r>
            <w:r>
              <w:rPr>
                <w:rFonts w:cs="Calibri"/>
                <w:color w:val="000000"/>
                <w:kern w:val="0"/>
                <w:sz w:val="21"/>
              </w:rPr>
              <w:t>3</w:t>
            </w:r>
          </w:p>
        </w:tc>
        <w:tc>
          <w:tcPr>
            <w:tcW w:w="1276" w:type="dxa"/>
            <w:vMerge/>
            <w:tcBorders>
              <w:top w:val="nil"/>
              <w:left w:val="single" w:sz="4" w:space="0" w:color="auto"/>
              <w:bottom w:val="single" w:sz="4" w:space="0" w:color="auto"/>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r>
      <w:tr w:rsidR="00D52FA4" w:rsidTr="00B13817">
        <w:trPr>
          <w:trHeight w:hRule="exact" w:val="284"/>
        </w:trPr>
        <w:tc>
          <w:tcPr>
            <w:tcW w:w="724"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c>
          <w:tcPr>
            <w:tcW w:w="1956"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1730"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3543"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材质：云杉木</w:t>
            </w:r>
          </w:p>
        </w:tc>
        <w:tc>
          <w:tcPr>
            <w:tcW w:w="1276" w:type="dxa"/>
            <w:vMerge/>
            <w:tcBorders>
              <w:top w:val="nil"/>
              <w:left w:val="single" w:sz="4" w:space="0" w:color="auto"/>
              <w:bottom w:val="single" w:sz="4" w:space="0" w:color="auto"/>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r>
      <w:tr w:rsidR="00D52FA4" w:rsidTr="00B13817">
        <w:trPr>
          <w:trHeight w:hRule="exact" w:val="284"/>
        </w:trPr>
        <w:tc>
          <w:tcPr>
            <w:tcW w:w="724"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c>
          <w:tcPr>
            <w:tcW w:w="1956"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1730" w:type="dxa"/>
            <w:vMerge/>
            <w:tcBorders>
              <w:top w:val="nil"/>
              <w:left w:val="single" w:sz="4" w:space="0" w:color="auto"/>
              <w:bottom w:val="single" w:sz="4" w:space="0" w:color="000000"/>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3543"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型号：</w:t>
            </w:r>
            <w:r>
              <w:rPr>
                <w:rFonts w:cs="Calibri"/>
                <w:color w:val="000000"/>
                <w:kern w:val="0"/>
                <w:sz w:val="21"/>
              </w:rPr>
              <w:t>Yamaha u3h</w:t>
            </w:r>
          </w:p>
        </w:tc>
        <w:tc>
          <w:tcPr>
            <w:tcW w:w="1276" w:type="dxa"/>
            <w:vMerge/>
            <w:tcBorders>
              <w:top w:val="nil"/>
              <w:left w:val="single" w:sz="4" w:space="0" w:color="auto"/>
              <w:bottom w:val="single" w:sz="4" w:space="0" w:color="auto"/>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r>
      <w:tr w:rsidR="00D52FA4" w:rsidTr="00B13817">
        <w:trPr>
          <w:trHeight w:hRule="exact" w:val="284"/>
        </w:trPr>
        <w:tc>
          <w:tcPr>
            <w:tcW w:w="724" w:type="dxa"/>
            <w:vMerge w:val="restart"/>
            <w:tcBorders>
              <w:top w:val="nil"/>
              <w:left w:val="single" w:sz="4" w:space="0" w:color="auto"/>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right"/>
              <w:rPr>
                <w:rFonts w:cs="Calibri"/>
                <w:color w:val="000000"/>
                <w:kern w:val="0"/>
                <w:sz w:val="21"/>
              </w:rPr>
            </w:pPr>
            <w:r>
              <w:rPr>
                <w:rFonts w:cs="Calibri"/>
                <w:color w:val="000000"/>
                <w:kern w:val="0"/>
                <w:sz w:val="21"/>
              </w:rPr>
              <w:t>2</w:t>
            </w:r>
          </w:p>
        </w:tc>
        <w:tc>
          <w:tcPr>
            <w:tcW w:w="1956" w:type="dxa"/>
            <w:vMerge w:val="restart"/>
            <w:tcBorders>
              <w:top w:val="nil"/>
              <w:left w:val="single" w:sz="4" w:space="0" w:color="auto"/>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舞蹈教室</w:t>
            </w:r>
          </w:p>
        </w:tc>
        <w:tc>
          <w:tcPr>
            <w:tcW w:w="1730" w:type="dxa"/>
            <w:vMerge w:val="restart"/>
            <w:tcBorders>
              <w:top w:val="nil"/>
              <w:left w:val="single" w:sz="4" w:space="0" w:color="auto"/>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场地设备</w:t>
            </w:r>
          </w:p>
        </w:tc>
        <w:tc>
          <w:tcPr>
            <w:tcW w:w="3543"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把杆：</w:t>
            </w:r>
            <w:r>
              <w:rPr>
                <w:rFonts w:cs="Calibri"/>
                <w:color w:val="000000"/>
                <w:kern w:val="0"/>
                <w:sz w:val="21"/>
              </w:rPr>
              <w:t xml:space="preserve">2m*1.5m  </w:t>
            </w:r>
            <w:r>
              <w:rPr>
                <w:rFonts w:ascii="宋体" w:hAnsi="宋体" w:cs="宋体" w:hint="eastAsia"/>
                <w:color w:val="000000"/>
                <w:kern w:val="0"/>
                <w:sz w:val="21"/>
              </w:rPr>
              <w:t>×</w:t>
            </w:r>
            <w:r>
              <w:rPr>
                <w:rFonts w:cs="Calibri"/>
                <w:color w:val="000000"/>
                <w:kern w:val="0"/>
                <w:sz w:val="21"/>
              </w:rPr>
              <w:t xml:space="preserve"> </w:t>
            </w:r>
            <w:r>
              <w:rPr>
                <w:rFonts w:ascii="宋体" w:hAnsi="宋体" w:cs="宋体" w:hint="eastAsia"/>
                <w:color w:val="000000"/>
                <w:kern w:val="0"/>
                <w:sz w:val="21"/>
              </w:rPr>
              <w:t>８</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cs="Calibri"/>
                <w:color w:val="000000"/>
                <w:kern w:val="0"/>
                <w:sz w:val="21"/>
              </w:rPr>
            </w:pPr>
            <w:r>
              <w:rPr>
                <w:rFonts w:cs="Calibri"/>
                <w:color w:val="000000"/>
                <w:kern w:val="0"/>
                <w:sz w:val="21"/>
              </w:rPr>
              <w:t>3</w:t>
            </w:r>
          </w:p>
        </w:tc>
      </w:tr>
      <w:tr w:rsidR="00D52FA4" w:rsidTr="00B13817">
        <w:trPr>
          <w:trHeight w:hRule="exact" w:val="284"/>
        </w:trPr>
        <w:tc>
          <w:tcPr>
            <w:tcW w:w="724" w:type="dxa"/>
            <w:vMerge/>
            <w:tcBorders>
              <w:top w:val="nil"/>
              <w:left w:val="single" w:sz="4" w:space="0" w:color="auto"/>
              <w:bottom w:val="single" w:sz="4" w:space="0" w:color="auto"/>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c>
          <w:tcPr>
            <w:tcW w:w="1956" w:type="dxa"/>
            <w:vMerge/>
            <w:tcBorders>
              <w:top w:val="nil"/>
              <w:left w:val="single" w:sz="4" w:space="0" w:color="auto"/>
              <w:bottom w:val="single" w:sz="4" w:space="0" w:color="auto"/>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1730" w:type="dxa"/>
            <w:vMerge/>
            <w:tcBorders>
              <w:top w:val="nil"/>
              <w:left w:val="single" w:sz="4" w:space="0" w:color="auto"/>
              <w:bottom w:val="single" w:sz="4" w:space="0" w:color="auto"/>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3543"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镜子：</w:t>
            </w:r>
            <w:r>
              <w:rPr>
                <w:rFonts w:cs="Calibri"/>
                <w:color w:val="000000"/>
                <w:kern w:val="0"/>
                <w:sz w:val="21"/>
              </w:rPr>
              <w:t>7m*2.5</w:t>
            </w:r>
            <w:r>
              <w:rPr>
                <w:rFonts w:ascii="宋体" w:hAnsi="宋体" w:cs="宋体" w:hint="eastAsia"/>
                <w:color w:val="000000"/>
                <w:kern w:val="0"/>
                <w:sz w:val="21"/>
              </w:rPr>
              <w:t>×</w:t>
            </w:r>
            <w:r>
              <w:rPr>
                <w:rFonts w:cs="Calibri"/>
                <w:color w:val="000000"/>
                <w:kern w:val="0"/>
                <w:sz w:val="21"/>
              </w:rPr>
              <w:t>4</w:t>
            </w:r>
          </w:p>
        </w:tc>
        <w:tc>
          <w:tcPr>
            <w:tcW w:w="1276" w:type="dxa"/>
            <w:vMerge/>
            <w:tcBorders>
              <w:top w:val="nil"/>
              <w:left w:val="single" w:sz="4" w:space="0" w:color="auto"/>
              <w:bottom w:val="single" w:sz="4" w:space="0" w:color="auto"/>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r>
      <w:tr w:rsidR="00D52FA4" w:rsidTr="00B13817">
        <w:trPr>
          <w:trHeight w:hRule="exact" w:val="284"/>
        </w:trPr>
        <w:tc>
          <w:tcPr>
            <w:tcW w:w="724" w:type="dxa"/>
            <w:vMerge/>
            <w:tcBorders>
              <w:top w:val="nil"/>
              <w:left w:val="single" w:sz="4" w:space="0" w:color="auto"/>
              <w:bottom w:val="single" w:sz="4" w:space="0" w:color="auto"/>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c>
          <w:tcPr>
            <w:tcW w:w="1956" w:type="dxa"/>
            <w:vMerge/>
            <w:tcBorders>
              <w:top w:val="nil"/>
              <w:left w:val="single" w:sz="4" w:space="0" w:color="auto"/>
              <w:bottom w:val="single" w:sz="4" w:space="0" w:color="auto"/>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1730" w:type="dxa"/>
            <w:vMerge/>
            <w:tcBorders>
              <w:top w:val="nil"/>
              <w:left w:val="single" w:sz="4" w:space="0" w:color="auto"/>
              <w:bottom w:val="single" w:sz="4" w:space="0" w:color="auto"/>
              <w:right w:val="single" w:sz="4" w:space="0" w:color="auto"/>
            </w:tcBorders>
            <w:vAlign w:val="center"/>
          </w:tcPr>
          <w:p w:rsidR="00D52FA4" w:rsidRDefault="00D52FA4" w:rsidP="00B13817">
            <w:pPr>
              <w:widowControl/>
              <w:spacing w:line="240" w:lineRule="auto"/>
              <w:ind w:firstLineChars="0" w:firstLine="0"/>
              <w:rPr>
                <w:rFonts w:ascii="宋体" w:hAnsi="宋体" w:cs="宋体"/>
                <w:color w:val="000000"/>
                <w:kern w:val="0"/>
                <w:sz w:val="21"/>
              </w:rPr>
            </w:pPr>
          </w:p>
        </w:tc>
        <w:tc>
          <w:tcPr>
            <w:tcW w:w="3543"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地胶：</w:t>
            </w:r>
            <w:r>
              <w:rPr>
                <w:rFonts w:cs="Calibri"/>
                <w:color w:val="000000"/>
                <w:kern w:val="0"/>
                <w:sz w:val="21"/>
              </w:rPr>
              <w:t>12m*7m</w:t>
            </w:r>
          </w:p>
        </w:tc>
        <w:tc>
          <w:tcPr>
            <w:tcW w:w="1276" w:type="dxa"/>
            <w:vMerge/>
            <w:tcBorders>
              <w:top w:val="nil"/>
              <w:left w:val="single" w:sz="4" w:space="0" w:color="auto"/>
              <w:bottom w:val="single" w:sz="4" w:space="0" w:color="auto"/>
              <w:right w:val="single" w:sz="4" w:space="0" w:color="auto"/>
            </w:tcBorders>
            <w:vAlign w:val="center"/>
          </w:tcPr>
          <w:p w:rsidR="00D52FA4" w:rsidRDefault="00D52FA4" w:rsidP="00B13817">
            <w:pPr>
              <w:widowControl/>
              <w:spacing w:line="240" w:lineRule="auto"/>
              <w:ind w:firstLineChars="0" w:firstLine="0"/>
              <w:rPr>
                <w:rFonts w:cs="Calibri"/>
                <w:color w:val="000000"/>
                <w:kern w:val="0"/>
                <w:sz w:val="21"/>
              </w:rPr>
            </w:pPr>
          </w:p>
        </w:tc>
      </w:tr>
      <w:tr w:rsidR="00D52FA4" w:rsidTr="00B13817">
        <w:trPr>
          <w:trHeight w:hRule="exact" w:val="284"/>
        </w:trPr>
        <w:tc>
          <w:tcPr>
            <w:tcW w:w="724" w:type="dxa"/>
            <w:tcBorders>
              <w:top w:val="nil"/>
              <w:left w:val="single" w:sz="4" w:space="0" w:color="auto"/>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right"/>
              <w:rPr>
                <w:rFonts w:cs="Calibri"/>
                <w:color w:val="000000"/>
                <w:kern w:val="0"/>
                <w:sz w:val="21"/>
              </w:rPr>
            </w:pPr>
            <w:r>
              <w:rPr>
                <w:rFonts w:cs="Calibri"/>
                <w:color w:val="000000"/>
                <w:kern w:val="0"/>
                <w:sz w:val="21"/>
              </w:rPr>
              <w:t>3</w:t>
            </w:r>
          </w:p>
        </w:tc>
        <w:tc>
          <w:tcPr>
            <w:tcW w:w="1956"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画室</w:t>
            </w:r>
          </w:p>
        </w:tc>
        <w:tc>
          <w:tcPr>
            <w:tcW w:w="1730"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学生用品</w:t>
            </w:r>
          </w:p>
        </w:tc>
        <w:tc>
          <w:tcPr>
            <w:tcW w:w="3543"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画架、画板</w:t>
            </w:r>
          </w:p>
        </w:tc>
        <w:tc>
          <w:tcPr>
            <w:tcW w:w="1276" w:type="dxa"/>
            <w:tcBorders>
              <w:top w:val="nil"/>
              <w:left w:val="nil"/>
              <w:bottom w:val="single" w:sz="4" w:space="0" w:color="auto"/>
              <w:right w:val="single" w:sz="4" w:space="0" w:color="auto"/>
            </w:tcBorders>
            <w:shd w:val="clear" w:color="auto" w:fill="auto"/>
            <w:vAlign w:val="center"/>
          </w:tcPr>
          <w:p w:rsidR="00D52FA4" w:rsidRDefault="00D52FA4"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各</w:t>
            </w:r>
            <w:r>
              <w:rPr>
                <w:rFonts w:cs="Calibri"/>
                <w:color w:val="000000"/>
                <w:kern w:val="0"/>
                <w:sz w:val="21"/>
              </w:rPr>
              <w:t>140</w:t>
            </w:r>
          </w:p>
        </w:tc>
      </w:tr>
    </w:tbl>
    <w:p w:rsidR="00D52FA4" w:rsidRDefault="00D52FA4" w:rsidP="00D52FA4">
      <w:pPr>
        <w:ind w:left="480" w:firstLineChars="0" w:firstLine="0"/>
      </w:pPr>
    </w:p>
    <w:bookmarkEnd w:id="212"/>
    <w:bookmarkEnd w:id="213"/>
    <w:p w:rsidR="00D52FA4" w:rsidRDefault="00D52FA4" w:rsidP="00D52FA4">
      <w:pPr>
        <w:ind w:left="480" w:firstLineChars="0" w:firstLine="0"/>
      </w:pPr>
      <w:r>
        <w:rPr>
          <w:rFonts w:hint="eastAsia"/>
        </w:rPr>
        <w:t>校外实训基地</w:t>
      </w:r>
    </w:p>
    <w:tbl>
      <w:tblPr>
        <w:tblpPr w:leftFromText="180" w:rightFromText="180" w:vertAnchor="text" w:horzAnchor="margin" w:tblpX="109" w:tblpY="186"/>
        <w:tblOverlap w:val="never"/>
        <w:tblW w:w="917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1"/>
        <w:gridCol w:w="7107"/>
      </w:tblGrid>
      <w:tr w:rsidR="00D52FA4" w:rsidTr="00B13817">
        <w:trPr>
          <w:trHeight w:hRule="exact" w:val="397"/>
        </w:trPr>
        <w:tc>
          <w:tcPr>
            <w:tcW w:w="2071" w:type="dxa"/>
            <w:vAlign w:val="center"/>
          </w:tcPr>
          <w:p w:rsidR="00D52FA4" w:rsidRDefault="00D52FA4" w:rsidP="00B13817">
            <w:pPr>
              <w:ind w:left="480" w:firstLineChars="0" w:firstLine="0"/>
              <w:jc w:val="center"/>
              <w:rPr>
                <w:szCs w:val="24"/>
              </w:rPr>
            </w:pPr>
            <w:r>
              <w:rPr>
                <w:rFonts w:hint="eastAsia"/>
                <w:szCs w:val="24"/>
              </w:rPr>
              <w:t>序号</w:t>
            </w:r>
          </w:p>
        </w:tc>
        <w:tc>
          <w:tcPr>
            <w:tcW w:w="7107" w:type="dxa"/>
            <w:vAlign w:val="center"/>
          </w:tcPr>
          <w:p w:rsidR="00D52FA4" w:rsidRDefault="00D52FA4" w:rsidP="00B13817">
            <w:pPr>
              <w:ind w:left="480" w:firstLineChars="0" w:firstLine="0"/>
              <w:jc w:val="center"/>
              <w:rPr>
                <w:szCs w:val="24"/>
              </w:rPr>
            </w:pPr>
            <w:r>
              <w:rPr>
                <w:rFonts w:hint="eastAsia"/>
                <w:szCs w:val="24"/>
              </w:rPr>
              <w:t>校外实训基地</w:t>
            </w:r>
          </w:p>
        </w:tc>
      </w:tr>
      <w:tr w:rsidR="00D52FA4" w:rsidTr="00B13817">
        <w:trPr>
          <w:trHeight w:hRule="exact" w:val="397"/>
        </w:trPr>
        <w:tc>
          <w:tcPr>
            <w:tcW w:w="2071" w:type="dxa"/>
            <w:vAlign w:val="center"/>
          </w:tcPr>
          <w:p w:rsidR="00D52FA4" w:rsidRDefault="00D52FA4" w:rsidP="00B13817">
            <w:pPr>
              <w:ind w:left="480" w:firstLineChars="0" w:firstLine="0"/>
              <w:jc w:val="center"/>
              <w:rPr>
                <w:szCs w:val="24"/>
              </w:rPr>
            </w:pPr>
            <w:r>
              <w:rPr>
                <w:rFonts w:hint="eastAsia"/>
                <w:szCs w:val="24"/>
              </w:rPr>
              <w:t>1</w:t>
            </w:r>
          </w:p>
        </w:tc>
        <w:tc>
          <w:tcPr>
            <w:tcW w:w="7107" w:type="dxa"/>
            <w:vAlign w:val="center"/>
          </w:tcPr>
          <w:p w:rsidR="00D52FA4" w:rsidRDefault="00D52FA4" w:rsidP="00B13817">
            <w:pPr>
              <w:ind w:left="480" w:firstLineChars="0" w:firstLine="0"/>
              <w:jc w:val="center"/>
              <w:rPr>
                <w:szCs w:val="24"/>
              </w:rPr>
            </w:pPr>
            <w:r>
              <w:rPr>
                <w:rFonts w:hint="eastAsia"/>
                <w:szCs w:val="24"/>
              </w:rPr>
              <w:t>贝林斯敦国际幼儿园</w:t>
            </w:r>
          </w:p>
        </w:tc>
      </w:tr>
      <w:tr w:rsidR="00D52FA4" w:rsidTr="00B13817">
        <w:trPr>
          <w:trHeight w:hRule="exact" w:val="397"/>
        </w:trPr>
        <w:tc>
          <w:tcPr>
            <w:tcW w:w="2071" w:type="dxa"/>
            <w:vAlign w:val="center"/>
          </w:tcPr>
          <w:p w:rsidR="00D52FA4" w:rsidRDefault="00D52FA4" w:rsidP="00B13817">
            <w:pPr>
              <w:ind w:left="480" w:firstLineChars="0" w:firstLine="0"/>
              <w:jc w:val="center"/>
              <w:rPr>
                <w:szCs w:val="24"/>
              </w:rPr>
            </w:pPr>
            <w:r>
              <w:rPr>
                <w:rFonts w:hint="eastAsia"/>
                <w:szCs w:val="24"/>
              </w:rPr>
              <w:t>2</w:t>
            </w:r>
          </w:p>
        </w:tc>
        <w:tc>
          <w:tcPr>
            <w:tcW w:w="7107" w:type="dxa"/>
            <w:vAlign w:val="center"/>
          </w:tcPr>
          <w:p w:rsidR="00D52FA4" w:rsidRDefault="00D52FA4" w:rsidP="00B13817">
            <w:pPr>
              <w:ind w:left="480" w:firstLineChars="0" w:firstLine="0"/>
              <w:jc w:val="center"/>
              <w:rPr>
                <w:szCs w:val="24"/>
              </w:rPr>
            </w:pPr>
            <w:r>
              <w:rPr>
                <w:rFonts w:hint="eastAsia"/>
                <w:szCs w:val="24"/>
              </w:rPr>
              <w:t>中原制药厂幼儿园</w:t>
            </w:r>
          </w:p>
        </w:tc>
      </w:tr>
      <w:tr w:rsidR="00D52FA4" w:rsidTr="00B13817">
        <w:trPr>
          <w:trHeight w:hRule="exact" w:val="397"/>
        </w:trPr>
        <w:tc>
          <w:tcPr>
            <w:tcW w:w="2071" w:type="dxa"/>
            <w:vAlign w:val="center"/>
          </w:tcPr>
          <w:p w:rsidR="00D52FA4" w:rsidRDefault="00D52FA4" w:rsidP="00B13817">
            <w:pPr>
              <w:ind w:left="480" w:firstLineChars="0" w:firstLine="0"/>
              <w:jc w:val="center"/>
              <w:rPr>
                <w:szCs w:val="24"/>
              </w:rPr>
            </w:pPr>
            <w:r>
              <w:rPr>
                <w:rFonts w:hint="eastAsia"/>
                <w:szCs w:val="24"/>
              </w:rPr>
              <w:t>3</w:t>
            </w:r>
          </w:p>
        </w:tc>
        <w:tc>
          <w:tcPr>
            <w:tcW w:w="7107" w:type="dxa"/>
            <w:vAlign w:val="center"/>
          </w:tcPr>
          <w:p w:rsidR="00D52FA4" w:rsidRDefault="00D52FA4" w:rsidP="00B13817">
            <w:pPr>
              <w:ind w:left="480" w:firstLineChars="0" w:firstLine="0"/>
              <w:jc w:val="center"/>
              <w:rPr>
                <w:szCs w:val="24"/>
              </w:rPr>
            </w:pPr>
            <w:r>
              <w:rPr>
                <w:rFonts w:hint="eastAsia"/>
                <w:szCs w:val="24"/>
              </w:rPr>
              <w:t>金宝贝早教机构</w:t>
            </w:r>
          </w:p>
        </w:tc>
      </w:tr>
      <w:tr w:rsidR="00D52FA4" w:rsidTr="00B13817">
        <w:trPr>
          <w:trHeight w:hRule="exact" w:val="397"/>
        </w:trPr>
        <w:tc>
          <w:tcPr>
            <w:tcW w:w="2071" w:type="dxa"/>
            <w:tcBorders>
              <w:bottom w:val="single" w:sz="4" w:space="0" w:color="auto"/>
            </w:tcBorders>
            <w:vAlign w:val="center"/>
          </w:tcPr>
          <w:p w:rsidR="00D52FA4" w:rsidRDefault="00D52FA4" w:rsidP="00B13817">
            <w:pPr>
              <w:ind w:left="480" w:firstLineChars="0" w:firstLine="0"/>
              <w:jc w:val="center"/>
              <w:rPr>
                <w:szCs w:val="24"/>
              </w:rPr>
            </w:pPr>
            <w:r>
              <w:rPr>
                <w:rFonts w:hint="eastAsia"/>
                <w:szCs w:val="24"/>
              </w:rPr>
              <w:t>4</w:t>
            </w:r>
          </w:p>
        </w:tc>
        <w:tc>
          <w:tcPr>
            <w:tcW w:w="7107" w:type="dxa"/>
            <w:tcBorders>
              <w:bottom w:val="single" w:sz="4" w:space="0" w:color="auto"/>
            </w:tcBorders>
            <w:vAlign w:val="center"/>
          </w:tcPr>
          <w:p w:rsidR="00D52FA4" w:rsidRDefault="00D52FA4" w:rsidP="00B13817">
            <w:pPr>
              <w:ind w:left="480" w:firstLineChars="0" w:firstLine="0"/>
              <w:jc w:val="center"/>
              <w:rPr>
                <w:szCs w:val="24"/>
              </w:rPr>
            </w:pPr>
            <w:r>
              <w:rPr>
                <w:rFonts w:hint="eastAsia"/>
                <w:szCs w:val="24"/>
              </w:rPr>
              <w:t>小哈尼学前部</w:t>
            </w:r>
          </w:p>
        </w:tc>
      </w:tr>
    </w:tbl>
    <w:p w:rsidR="00D52FA4" w:rsidRDefault="00D52FA4" w:rsidP="00D52FA4">
      <w:pPr>
        <w:pStyle w:val="ad"/>
        <w:spacing w:before="156" w:after="156"/>
      </w:pPr>
      <w:bookmarkStart w:id="215" w:name="_Toc16493756"/>
      <w:bookmarkStart w:id="216" w:name="_Toc16495232"/>
      <w:bookmarkStart w:id="217" w:name="_Toc16493934"/>
      <w:bookmarkStart w:id="218" w:name="_Toc5595"/>
      <w:bookmarkStart w:id="219" w:name="_Toc16618234"/>
      <w:r>
        <w:rPr>
          <w:rFonts w:hint="eastAsia"/>
        </w:rPr>
        <w:t>（三）教学资源</w:t>
      </w:r>
      <w:bookmarkEnd w:id="215"/>
      <w:bookmarkEnd w:id="216"/>
      <w:bookmarkEnd w:id="217"/>
      <w:bookmarkEnd w:id="218"/>
      <w:bookmarkEnd w:id="219"/>
    </w:p>
    <w:p w:rsidR="00D52FA4" w:rsidRPr="00FA2EAD" w:rsidRDefault="00D52FA4" w:rsidP="00D52FA4">
      <w:pPr>
        <w:spacing w:line="440" w:lineRule="exact"/>
        <w:ind w:firstLine="480"/>
      </w:pPr>
      <w:r w:rsidRPr="00FA2EAD">
        <w:rPr>
          <w:rFonts w:hint="eastAsia"/>
        </w:rPr>
        <w:t xml:space="preserve"> </w:t>
      </w:r>
      <w:r w:rsidRPr="00FA2EAD">
        <w:rPr>
          <w:rFonts w:hint="eastAsia"/>
        </w:rPr>
        <w:t>通过各学科专业全国及区域人才需求调研、行业职业标准及岗位职业能力调研、专业介绍、专业人才培养方案、专业课程体系建设等资源项目的了解和学习，运用多媒体教学，使课程教学多样化、人文化。考核评价体系、技术标准、业务流程、作业规范、教学录像等资源，构建教学资源库教学、学习环境。</w:t>
      </w:r>
      <w:bookmarkStart w:id="220" w:name="_Toc8128"/>
    </w:p>
    <w:p w:rsidR="00D52FA4" w:rsidRDefault="00D52FA4" w:rsidP="00D52FA4">
      <w:pPr>
        <w:pStyle w:val="ad"/>
        <w:spacing w:before="156" w:after="156"/>
      </w:pPr>
      <w:bookmarkStart w:id="221" w:name="_Toc16495233"/>
      <w:bookmarkStart w:id="222" w:name="_Toc16618235"/>
      <w:r>
        <w:rPr>
          <w:rFonts w:hint="eastAsia"/>
        </w:rPr>
        <w:t>（四）教学方法</w:t>
      </w:r>
      <w:bookmarkStart w:id="223" w:name="_Toc12083"/>
      <w:bookmarkEnd w:id="220"/>
      <w:bookmarkEnd w:id="221"/>
      <w:bookmarkEnd w:id="222"/>
    </w:p>
    <w:p w:rsidR="00D52FA4" w:rsidRDefault="00D52FA4" w:rsidP="00D52FA4">
      <w:pPr>
        <w:pStyle w:val="ae"/>
      </w:pPr>
      <w:bookmarkStart w:id="224" w:name="_Toc16493935"/>
      <w:bookmarkStart w:id="225" w:name="_Toc16618236"/>
      <w:bookmarkStart w:id="226" w:name="_Toc16493757"/>
      <w:bookmarkStart w:id="227" w:name="_Toc16495234"/>
      <w:r>
        <w:rPr>
          <w:rFonts w:hint="eastAsia"/>
        </w:rPr>
        <w:t>1.</w:t>
      </w:r>
      <w:r>
        <w:rPr>
          <w:rFonts w:hint="eastAsia"/>
        </w:rPr>
        <w:t>公共基础课</w:t>
      </w:r>
      <w:bookmarkEnd w:id="224"/>
      <w:bookmarkEnd w:id="225"/>
      <w:bookmarkEnd w:id="226"/>
      <w:bookmarkEnd w:id="227"/>
    </w:p>
    <w:p w:rsidR="00D52FA4" w:rsidRDefault="00D52FA4" w:rsidP="00D52FA4">
      <w:pPr>
        <w:pStyle w:val="af0"/>
      </w:pPr>
      <w:r>
        <w:rPr>
          <w:rFonts w:hint="eastAsia"/>
        </w:rPr>
        <w:t>公共基础课教学要符合教育部有关教育教学的基本要求，按照培养学生基本科学文化素养、服务学生专业学习和终身发展的功能来定位，重在教学方法、教学组织形式的改革，教学手段教学模式的创新，调动学生学习积极性，为学生综合素质的提高、职业能力的形成和可持续发展奠定基础。</w:t>
      </w:r>
      <w:bookmarkStart w:id="228" w:name="_Toc16495235"/>
      <w:bookmarkStart w:id="229" w:name="_Toc16493758"/>
      <w:bookmarkStart w:id="230" w:name="_Toc16493936"/>
    </w:p>
    <w:p w:rsidR="00D52FA4" w:rsidRPr="00FA2EAD" w:rsidRDefault="00D52FA4" w:rsidP="00D52FA4">
      <w:pPr>
        <w:pStyle w:val="ae"/>
      </w:pPr>
      <w:bookmarkStart w:id="231" w:name="_Toc16618237"/>
      <w:r>
        <w:rPr>
          <w:rFonts w:hint="eastAsia"/>
        </w:rPr>
        <w:t>2.</w:t>
      </w:r>
      <w:r>
        <w:rPr>
          <w:rFonts w:hint="eastAsia"/>
        </w:rPr>
        <w:t>专业技能课</w:t>
      </w:r>
      <w:bookmarkStart w:id="232" w:name="_Toc16495236"/>
      <w:bookmarkStart w:id="233" w:name="_Toc16495838"/>
      <w:bookmarkStart w:id="234" w:name="_Toc16493937"/>
      <w:bookmarkStart w:id="235" w:name="_Toc16495980"/>
      <w:bookmarkStart w:id="236" w:name="_Toc16493759"/>
      <w:bookmarkStart w:id="237" w:name="_Toc16495282"/>
      <w:bookmarkEnd w:id="228"/>
      <w:bookmarkEnd w:id="229"/>
      <w:bookmarkEnd w:id="230"/>
      <w:bookmarkEnd w:id="231"/>
    </w:p>
    <w:p w:rsidR="00D52FA4" w:rsidRDefault="00D52FA4" w:rsidP="00D52FA4">
      <w:pPr>
        <w:pStyle w:val="af0"/>
      </w:pPr>
      <w:r>
        <w:rPr>
          <w:rFonts w:hint="eastAsia"/>
        </w:rPr>
        <w:t>根据专业培养目标，结合企业生产与生活实际，选择合适的教学内容，大力对课程内容进行整合，在课程内容编排上，合理规划，集综合项目、任务实践、理论知识于一体，强化技能训练，在实践中寻找理论和知识点，增强课程的灵活性、实用性与实践性。</w:t>
      </w:r>
      <w:bookmarkEnd w:id="232"/>
      <w:bookmarkEnd w:id="233"/>
      <w:bookmarkEnd w:id="234"/>
      <w:bookmarkEnd w:id="235"/>
      <w:bookmarkEnd w:id="236"/>
      <w:bookmarkEnd w:id="237"/>
    </w:p>
    <w:p w:rsidR="00D52FA4" w:rsidRDefault="00D52FA4" w:rsidP="00D52FA4">
      <w:pPr>
        <w:pStyle w:val="ae"/>
      </w:pPr>
      <w:bookmarkStart w:id="238" w:name="_Toc12879"/>
      <w:bookmarkStart w:id="239" w:name="_Toc16618238"/>
      <w:bookmarkStart w:id="240" w:name="_Toc16495240"/>
      <w:bookmarkStart w:id="241" w:name="_Toc16439573"/>
      <w:bookmarkStart w:id="242" w:name="_Toc16440656"/>
      <w:bookmarkStart w:id="243" w:name="_Toc16440556"/>
      <w:bookmarkStart w:id="244" w:name="_Toc16439754"/>
      <w:bookmarkStart w:id="245" w:name="_Toc5675"/>
      <w:bookmarkEnd w:id="223"/>
      <w:r>
        <w:rPr>
          <w:rFonts w:hint="eastAsia"/>
        </w:rPr>
        <w:t>（三）教学管理</w:t>
      </w:r>
      <w:bookmarkEnd w:id="238"/>
      <w:bookmarkEnd w:id="239"/>
    </w:p>
    <w:p w:rsidR="00D52FA4" w:rsidRDefault="00D52FA4" w:rsidP="00D52FA4">
      <w:pPr>
        <w:pStyle w:val="ae"/>
      </w:pPr>
      <w:bookmarkStart w:id="246" w:name="_Toc404285129"/>
      <w:bookmarkStart w:id="247" w:name="_Toc3624"/>
      <w:bookmarkStart w:id="248" w:name="_Toc404337097"/>
      <w:bookmarkStart w:id="249" w:name="_Toc415832676"/>
      <w:bookmarkStart w:id="250" w:name="_Toc16618239"/>
      <w:r>
        <w:rPr>
          <w:rFonts w:hint="eastAsia"/>
        </w:rPr>
        <w:t>1.</w:t>
      </w:r>
      <w:r>
        <w:rPr>
          <w:rFonts w:hint="eastAsia"/>
        </w:rPr>
        <w:t>组织机构与职能</w:t>
      </w:r>
      <w:bookmarkEnd w:id="246"/>
      <w:bookmarkEnd w:id="247"/>
      <w:bookmarkEnd w:id="248"/>
      <w:bookmarkEnd w:id="249"/>
      <w:bookmarkEnd w:id="250"/>
    </w:p>
    <w:p w:rsidR="00D52FA4" w:rsidRDefault="00D52FA4" w:rsidP="00D52FA4">
      <w:pPr>
        <w:pStyle w:val="af0"/>
      </w:pPr>
      <w:r>
        <w:rPr>
          <w:rFonts w:hint="eastAsia"/>
        </w:rPr>
        <w:t>（</w:t>
      </w:r>
      <w:r>
        <w:rPr>
          <w:rFonts w:hint="eastAsia"/>
        </w:rPr>
        <w:t>1</w:t>
      </w:r>
      <w:r>
        <w:rPr>
          <w:rFonts w:hint="eastAsia"/>
        </w:rPr>
        <w:t>）教务科</w:t>
      </w:r>
      <w:r>
        <w:rPr>
          <w:rFonts w:hint="eastAsia"/>
        </w:rPr>
        <w:t xml:space="preserve"> </w:t>
      </w:r>
    </w:p>
    <w:p w:rsidR="00D52FA4" w:rsidRDefault="00D52FA4" w:rsidP="00D52FA4">
      <w:pPr>
        <w:pStyle w:val="af0"/>
      </w:pPr>
      <w:r>
        <w:rPr>
          <w:rFonts w:hint="eastAsia"/>
        </w:rPr>
        <w:lastRenderedPageBreak/>
        <w:t>在整个教学质量保障体系中起主体作用。负责发展规划、专业课程教材建设规划合理性论证，毕业生质量跟踪调查及分析，人才需求调研与预测，教学计划和教学大纲的审订，各项教学管理制度执行情况检查，决定奖惩处理，随机听课等。对任课教师和课程的各个教学环节进行教学评价机制，组织教研活动，研究教学改革，交流教学经验，反馈教学信息，并对学生的学习活动进行辅导和管理。</w:t>
      </w:r>
    </w:p>
    <w:p w:rsidR="00D52FA4" w:rsidRDefault="00D52FA4" w:rsidP="00D52FA4">
      <w:pPr>
        <w:pStyle w:val="af0"/>
      </w:pPr>
      <w:r>
        <w:rPr>
          <w:rFonts w:hint="eastAsia"/>
        </w:rPr>
        <w:t>（</w:t>
      </w:r>
      <w:r>
        <w:rPr>
          <w:rFonts w:hint="eastAsia"/>
        </w:rPr>
        <w:t>2</w:t>
      </w:r>
      <w:r>
        <w:rPr>
          <w:rFonts w:hint="eastAsia"/>
        </w:rPr>
        <w:t>）教学督导组</w:t>
      </w:r>
    </w:p>
    <w:p w:rsidR="00D52FA4" w:rsidRDefault="00D52FA4" w:rsidP="00D52FA4">
      <w:pPr>
        <w:pStyle w:val="af0"/>
      </w:pPr>
      <w:r>
        <w:rPr>
          <w:rFonts w:hint="eastAsia"/>
        </w:rPr>
        <w:t>具有综合管理教学质量的监督权。主要通过专业方向，培养目标，检查教学计划的执行情况，根据实际情况分析存在的问题，探索其原因，找出对策，解决和纠正。</w:t>
      </w:r>
    </w:p>
    <w:p w:rsidR="00D52FA4" w:rsidRDefault="00D52FA4" w:rsidP="00D52FA4">
      <w:pPr>
        <w:pStyle w:val="af0"/>
      </w:pPr>
      <w:r>
        <w:rPr>
          <w:rFonts w:hint="eastAsia"/>
        </w:rPr>
        <w:t>（</w:t>
      </w:r>
      <w:r>
        <w:rPr>
          <w:rFonts w:hint="eastAsia"/>
        </w:rPr>
        <w:t>3</w:t>
      </w:r>
      <w:r>
        <w:rPr>
          <w:rFonts w:hint="eastAsia"/>
        </w:rPr>
        <w:t>）一线教师</w:t>
      </w:r>
    </w:p>
    <w:p w:rsidR="00D52FA4" w:rsidRDefault="00D52FA4" w:rsidP="00D52FA4">
      <w:pPr>
        <w:pStyle w:val="af0"/>
      </w:pPr>
      <w:r>
        <w:rPr>
          <w:rFonts w:hint="eastAsia"/>
        </w:rPr>
        <w:t>每一位教师都要有较强的质量意识，把教学质量视为学校长期发展的保证，在备课、听课、评课等教学活动中不追求形式，保持严谨的教科研态度，互相监督、相互促进。</w:t>
      </w:r>
    </w:p>
    <w:p w:rsidR="00D52FA4" w:rsidRDefault="00D52FA4" w:rsidP="00D52FA4">
      <w:pPr>
        <w:pStyle w:val="af0"/>
      </w:pPr>
      <w:r>
        <w:rPr>
          <w:rFonts w:hint="eastAsia"/>
        </w:rPr>
        <w:t>（</w:t>
      </w:r>
      <w:r>
        <w:rPr>
          <w:rFonts w:hint="eastAsia"/>
        </w:rPr>
        <w:t>4</w:t>
      </w:r>
      <w:r>
        <w:rPr>
          <w:rFonts w:hint="eastAsia"/>
        </w:rPr>
        <w:t>）学生</w:t>
      </w:r>
    </w:p>
    <w:p w:rsidR="00D52FA4" w:rsidRDefault="00D52FA4" w:rsidP="00D52FA4">
      <w:pPr>
        <w:pStyle w:val="af0"/>
      </w:pPr>
      <w:r>
        <w:rPr>
          <w:rFonts w:hint="eastAsia"/>
        </w:rPr>
        <w:t>发挥学生对教学质量的监控作用，通过定期召开学生座谈会或进行学生问卷调查，广泛及时地收集、反馈教学信息，使相关部门正确把握和解决教学中存在的各种问题，增强教师的工作责任心。</w:t>
      </w:r>
    </w:p>
    <w:p w:rsidR="00D52FA4" w:rsidRDefault="00D52FA4" w:rsidP="00D52FA4">
      <w:pPr>
        <w:pStyle w:val="af0"/>
      </w:pPr>
      <w:r>
        <w:rPr>
          <w:rFonts w:hint="eastAsia"/>
        </w:rPr>
        <w:t>（</w:t>
      </w:r>
      <w:r>
        <w:rPr>
          <w:rFonts w:hint="eastAsia"/>
        </w:rPr>
        <w:t>5</w:t>
      </w:r>
      <w:r>
        <w:rPr>
          <w:rFonts w:hint="eastAsia"/>
        </w:rPr>
        <w:t>）企业与各用人单位</w:t>
      </w:r>
    </w:p>
    <w:p w:rsidR="00D52FA4" w:rsidRDefault="00D52FA4" w:rsidP="00D52FA4">
      <w:pPr>
        <w:pStyle w:val="af0"/>
      </w:pPr>
      <w:r>
        <w:rPr>
          <w:rFonts w:hint="eastAsia"/>
        </w:rPr>
        <w:t>中职教育以培养技能型人才为主，教育质量的高低最终要通过社会、企业等对人才使用后才能表现出来，所以社会用人单位是一种有效的教育教学质量的外在监控形式。</w:t>
      </w:r>
    </w:p>
    <w:p w:rsidR="00D52FA4" w:rsidRDefault="00D52FA4" w:rsidP="00D52FA4">
      <w:pPr>
        <w:pStyle w:val="ae"/>
      </w:pPr>
      <w:bookmarkStart w:id="251" w:name="_Toc415832677"/>
      <w:bookmarkStart w:id="252" w:name="_Toc404285130"/>
      <w:bookmarkStart w:id="253" w:name="_Toc404337098"/>
      <w:bookmarkStart w:id="254" w:name="_Toc26448"/>
      <w:bookmarkStart w:id="255" w:name="_Toc16618240"/>
      <w:r>
        <w:rPr>
          <w:rFonts w:hint="eastAsia"/>
        </w:rPr>
        <w:t>2.</w:t>
      </w:r>
      <w:r>
        <w:rPr>
          <w:rFonts w:hint="eastAsia"/>
        </w:rPr>
        <w:t>构建全方位的教学质量保障机制</w:t>
      </w:r>
      <w:bookmarkEnd w:id="251"/>
      <w:bookmarkEnd w:id="252"/>
      <w:bookmarkEnd w:id="253"/>
      <w:bookmarkEnd w:id="254"/>
      <w:bookmarkEnd w:id="255"/>
    </w:p>
    <w:p w:rsidR="00D52FA4" w:rsidRDefault="00D52FA4" w:rsidP="00D52FA4">
      <w:pPr>
        <w:pStyle w:val="af0"/>
      </w:pPr>
      <w:r>
        <w:rPr>
          <w:rFonts w:hint="eastAsia"/>
        </w:rPr>
        <w:t>（</w:t>
      </w:r>
      <w:r>
        <w:rPr>
          <w:rFonts w:hint="eastAsia"/>
        </w:rPr>
        <w:t>1</w:t>
      </w:r>
      <w:r>
        <w:rPr>
          <w:rFonts w:hint="eastAsia"/>
        </w:rPr>
        <w:t>）构建理实并重的教学质量机制</w:t>
      </w:r>
    </w:p>
    <w:p w:rsidR="00D52FA4" w:rsidRDefault="00D52FA4" w:rsidP="00D52FA4">
      <w:pPr>
        <w:pStyle w:val="af0"/>
      </w:pPr>
      <w:r>
        <w:rPr>
          <w:rFonts w:hint="eastAsia"/>
        </w:rPr>
        <w:t>我校音乐专业安排的实习教学课时比例大，实习训练时间长，所以要加强对实习教学的监控，建立起对理论教学与实习教学的全方位教学评价机制，推动我校音乐的办学特色。</w:t>
      </w:r>
    </w:p>
    <w:p w:rsidR="00D52FA4" w:rsidRDefault="00D52FA4" w:rsidP="00D52FA4">
      <w:pPr>
        <w:pStyle w:val="af0"/>
      </w:pPr>
      <w:r>
        <w:rPr>
          <w:rFonts w:hint="eastAsia"/>
        </w:rPr>
        <w:t>（</w:t>
      </w:r>
      <w:r>
        <w:rPr>
          <w:rFonts w:hint="eastAsia"/>
        </w:rPr>
        <w:t>2</w:t>
      </w:r>
      <w:r>
        <w:rPr>
          <w:rFonts w:hint="eastAsia"/>
        </w:rPr>
        <w:t>）构建课内外各环节并重的教学质量监督机制</w:t>
      </w:r>
    </w:p>
    <w:p w:rsidR="00D52FA4" w:rsidRDefault="00D52FA4" w:rsidP="00D52FA4">
      <w:pPr>
        <w:pStyle w:val="af0"/>
      </w:pPr>
      <w:r>
        <w:rPr>
          <w:rFonts w:hint="eastAsia"/>
        </w:rPr>
        <w:t>为提高我校音乐专业的教学质量，教学的监控不能仅停留在课堂内，应对备课、课外辅导、作业布置批改、考试与成绩评定、实验实习报告等进行全面监控，以增强教师的责任心，促进人才培养质量的提高。</w:t>
      </w:r>
    </w:p>
    <w:p w:rsidR="00D52FA4" w:rsidRDefault="00D52FA4" w:rsidP="00D52FA4">
      <w:pPr>
        <w:pStyle w:val="af0"/>
      </w:pPr>
      <w:r>
        <w:rPr>
          <w:rFonts w:hint="eastAsia"/>
        </w:rPr>
        <w:t>（</w:t>
      </w:r>
      <w:r>
        <w:rPr>
          <w:rFonts w:hint="eastAsia"/>
        </w:rPr>
        <w:t>3</w:t>
      </w:r>
      <w:r>
        <w:rPr>
          <w:rFonts w:hint="eastAsia"/>
        </w:rPr>
        <w:t>）构建教与学并重的教学评价机制</w:t>
      </w:r>
    </w:p>
    <w:p w:rsidR="00D52FA4" w:rsidRDefault="00D52FA4" w:rsidP="00D52FA4">
      <w:pPr>
        <w:pStyle w:val="af0"/>
      </w:pPr>
      <w:r>
        <w:rPr>
          <w:rFonts w:hint="eastAsia"/>
        </w:rPr>
        <w:lastRenderedPageBreak/>
        <w:t>在监控过程中，既要强调教师的教，又要关注学生的学，包括学生的学习兴趣与学习态度，对教师讲解的接受程度以及学习的成果等。</w:t>
      </w:r>
    </w:p>
    <w:p w:rsidR="00D52FA4" w:rsidRDefault="00D52FA4" w:rsidP="00D52FA4">
      <w:pPr>
        <w:pStyle w:val="af0"/>
      </w:pPr>
      <w:r>
        <w:rPr>
          <w:rFonts w:hint="eastAsia"/>
        </w:rPr>
        <w:t>（</w:t>
      </w:r>
      <w:r>
        <w:rPr>
          <w:rFonts w:hint="eastAsia"/>
        </w:rPr>
        <w:t>4</w:t>
      </w:r>
      <w:r>
        <w:rPr>
          <w:rFonts w:hint="eastAsia"/>
        </w:rPr>
        <w:t>）构建教师的教学水平和综合能力并重的监控机制</w:t>
      </w:r>
    </w:p>
    <w:p w:rsidR="00D52FA4" w:rsidRDefault="00D52FA4" w:rsidP="00D52FA4">
      <w:pPr>
        <w:pStyle w:val="af0"/>
      </w:pPr>
      <w:r>
        <w:rPr>
          <w:rFonts w:hint="eastAsia"/>
        </w:rPr>
        <w:t>教师仅仅上好课已经不能满足时代的发展，要做一个学者型、研究型教师，尤其在职业学校，更被要求成为一位“双师型”的教师。</w:t>
      </w:r>
    </w:p>
    <w:p w:rsidR="00D52FA4" w:rsidRDefault="00D52FA4" w:rsidP="00D52FA4">
      <w:pPr>
        <w:pStyle w:val="ad"/>
        <w:spacing w:before="156" w:after="156"/>
      </w:pPr>
      <w:bookmarkStart w:id="256" w:name="_Toc30705"/>
      <w:bookmarkStart w:id="257" w:name="_Toc415832678"/>
      <w:bookmarkStart w:id="258" w:name="_Toc16618241"/>
      <w:r>
        <w:rPr>
          <w:rFonts w:hint="eastAsia"/>
        </w:rPr>
        <w:t>（四）</w:t>
      </w:r>
      <w:r>
        <w:rPr>
          <w:rFonts w:hint="eastAsia"/>
        </w:rPr>
        <w:t xml:space="preserve"> </w:t>
      </w:r>
      <w:r>
        <w:rPr>
          <w:rFonts w:hint="eastAsia"/>
        </w:rPr>
        <w:t>教学评价</w:t>
      </w:r>
      <w:bookmarkEnd w:id="256"/>
      <w:bookmarkEnd w:id="257"/>
      <w:bookmarkEnd w:id="258"/>
    </w:p>
    <w:p w:rsidR="00D52FA4" w:rsidRDefault="00D52FA4" w:rsidP="00D52FA4">
      <w:pPr>
        <w:pStyle w:val="af0"/>
      </w:pPr>
      <w:r>
        <w:rPr>
          <w:rFonts w:hint="eastAsia"/>
        </w:rPr>
        <w:t>评价体系要重视学生的职业技能，体现社会发展各种职业发展各种职业对人才素质的要求，符合职业教育的培养目标。</w:t>
      </w:r>
    </w:p>
    <w:p w:rsidR="00D52FA4" w:rsidRDefault="00D52FA4" w:rsidP="00D52FA4">
      <w:pPr>
        <w:pStyle w:val="af0"/>
      </w:pPr>
      <w:r>
        <w:rPr>
          <w:rFonts w:hint="eastAsia"/>
        </w:rPr>
        <w:t>评价体系是对学生日常行为的客观呈现，我专业多元评价体系尽可能多地采用量化描述，力求将定性评价以量化的方式呈现出来，将评价导向作用融入学生学习、生活之中，强化过程管理与考核。</w:t>
      </w:r>
    </w:p>
    <w:p w:rsidR="00D52FA4" w:rsidRDefault="00D52FA4" w:rsidP="00D52FA4">
      <w:pPr>
        <w:pStyle w:val="af0"/>
      </w:pPr>
      <w:r>
        <w:rPr>
          <w:rFonts w:hint="eastAsia"/>
        </w:rPr>
        <w:t>我专业多元评价体系由多个模块组成，组合形式不同，就形成不同的评价体系框架，主要涵盖行为规范评价、学习情况评价、社会评价三个方面。改变单一的以课程考试结果为主的评价体系，构建评价主体多元化、评价方式多样化、评价内容与培养目标统一化、评价指标综合化动态化的评价体系，全方位考评学生行为、学习和实习见习情况，综合反映人才培养成果。</w:t>
      </w:r>
    </w:p>
    <w:p w:rsidR="00D52FA4" w:rsidRDefault="00D52FA4" w:rsidP="00D52FA4">
      <w:pPr>
        <w:pStyle w:val="ac"/>
        <w:ind w:firstLine="562"/>
      </w:pPr>
      <w:bookmarkStart w:id="259" w:name="_Toc16618242"/>
      <w:r>
        <w:rPr>
          <w:rFonts w:hint="eastAsia"/>
        </w:rPr>
        <w:t>九、毕业要求</w:t>
      </w:r>
      <w:bookmarkEnd w:id="240"/>
      <w:bookmarkEnd w:id="241"/>
      <w:bookmarkEnd w:id="242"/>
      <w:bookmarkEnd w:id="243"/>
      <w:bookmarkEnd w:id="244"/>
      <w:bookmarkEnd w:id="245"/>
      <w:bookmarkEnd w:id="259"/>
    </w:p>
    <w:p w:rsidR="00D52FA4" w:rsidRDefault="00D52FA4" w:rsidP="00D52FA4">
      <w:pPr>
        <w:pStyle w:val="af0"/>
      </w:pPr>
      <w:bookmarkStart w:id="260" w:name="_Toc16618243"/>
      <w:r>
        <w:rPr>
          <w:rFonts w:hint="eastAsia"/>
        </w:rPr>
        <w:t>根据国家有关规定、专业培养目标和培养规格，结合学校办学实际，要求学生通过规定年限的学习，修满音乐专业人才培养方案规定的学时学分，学生如在校期间无违纪现象，无补考情况且按上述条件修满</w:t>
      </w:r>
      <w:r>
        <w:rPr>
          <w:rFonts w:hint="eastAsia"/>
        </w:rPr>
        <w:t>170</w:t>
      </w:r>
      <w:r>
        <w:rPr>
          <w:rFonts w:hint="eastAsia"/>
        </w:rPr>
        <w:t>分以上（含</w:t>
      </w:r>
      <w:r>
        <w:rPr>
          <w:rFonts w:hint="eastAsia"/>
        </w:rPr>
        <w:t>170</w:t>
      </w:r>
      <w:r>
        <w:rPr>
          <w:rFonts w:hint="eastAsia"/>
        </w:rPr>
        <w:t>分）者即可毕业。</w:t>
      </w:r>
    </w:p>
    <w:p w:rsidR="00D52FA4" w:rsidRDefault="00D52FA4" w:rsidP="00D52FA4">
      <w:pPr>
        <w:pStyle w:val="af0"/>
      </w:pPr>
      <w:r>
        <w:rPr>
          <w:rFonts w:hint="eastAsia"/>
        </w:rPr>
        <w:t>毕业时仍有不及格课程或未达到学分标准者，延迟毕业，直至修满标准学分方可毕业。</w:t>
      </w:r>
    </w:p>
    <w:bookmarkEnd w:id="260"/>
    <w:p w:rsidR="00D52FA4" w:rsidRDefault="00D52FA4" w:rsidP="00D52FA4">
      <w:pPr>
        <w:pStyle w:val="ac"/>
        <w:ind w:firstLineChars="200" w:firstLine="562"/>
      </w:pPr>
      <w:r>
        <w:rPr>
          <w:rFonts w:hint="eastAsia"/>
        </w:rPr>
        <w:t>十、附录</w:t>
      </w:r>
    </w:p>
    <w:p w:rsidR="00D52FA4" w:rsidRDefault="00D52FA4" w:rsidP="00D52FA4">
      <w:pPr>
        <w:pStyle w:val="ac"/>
        <w:ind w:firstLineChars="200" w:firstLine="480"/>
        <w:rPr>
          <w:b w:val="0"/>
          <w:bCs/>
          <w:sz w:val="24"/>
        </w:rPr>
      </w:pPr>
    </w:p>
    <w:p w:rsidR="00D52FA4" w:rsidRPr="000A3BFC" w:rsidRDefault="00D52FA4" w:rsidP="00D52FA4">
      <w:pPr>
        <w:pStyle w:val="af"/>
        <w:framePr w:wrap="around"/>
        <w:rPr>
          <w:b/>
        </w:rPr>
      </w:pPr>
      <w:r w:rsidRPr="000A3BFC">
        <w:rPr>
          <w:rFonts w:hint="eastAsia"/>
        </w:rPr>
        <w:t>郑州商业中等专业学校人才培养</w:t>
      </w:r>
      <w:r w:rsidRPr="000A3BFC">
        <w:t>方案</w:t>
      </w:r>
      <w:r w:rsidRPr="000A3BFC">
        <w:rPr>
          <w:rFonts w:hint="eastAsia"/>
        </w:rPr>
        <w:t>变更审批表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2674"/>
        <w:gridCol w:w="1611"/>
        <w:gridCol w:w="2143"/>
      </w:tblGrid>
      <w:tr w:rsidR="00D52FA4" w:rsidRPr="000A3BFC" w:rsidTr="00B13817">
        <w:trPr>
          <w:cantSplit/>
          <w:trHeight w:val="921"/>
          <w:jc w:val="center"/>
        </w:trPr>
        <w:tc>
          <w:tcPr>
            <w:tcW w:w="2268" w:type="dxa"/>
            <w:tcBorders>
              <w:bottom w:val="single" w:sz="4" w:space="0" w:color="auto"/>
            </w:tcBorders>
            <w:vAlign w:val="center"/>
          </w:tcPr>
          <w:p w:rsidR="00D52FA4" w:rsidRPr="000A3BFC" w:rsidRDefault="00D52FA4" w:rsidP="00B13817">
            <w:pPr>
              <w:adjustRightInd w:val="0"/>
              <w:snapToGrid w:val="0"/>
              <w:ind w:firstLineChars="0" w:firstLine="0"/>
              <w:jc w:val="center"/>
              <w:rPr>
                <w:sz w:val="21"/>
              </w:rPr>
            </w:pPr>
            <w:r w:rsidRPr="000A3BFC">
              <w:rPr>
                <w:rFonts w:hint="eastAsia"/>
                <w:sz w:val="21"/>
              </w:rPr>
              <w:t>专业</w:t>
            </w:r>
          </w:p>
        </w:tc>
        <w:tc>
          <w:tcPr>
            <w:tcW w:w="2943" w:type="dxa"/>
            <w:tcBorders>
              <w:bottom w:val="single" w:sz="4" w:space="0" w:color="auto"/>
            </w:tcBorders>
            <w:vAlign w:val="center"/>
          </w:tcPr>
          <w:p w:rsidR="00D52FA4" w:rsidRPr="000A3BFC" w:rsidRDefault="00D52FA4" w:rsidP="00B13817">
            <w:pPr>
              <w:adjustRightInd w:val="0"/>
              <w:snapToGrid w:val="0"/>
              <w:ind w:firstLineChars="0" w:firstLine="0"/>
              <w:jc w:val="center"/>
              <w:rPr>
                <w:sz w:val="21"/>
              </w:rPr>
            </w:pPr>
            <w:r w:rsidRPr="000A3BFC">
              <w:rPr>
                <w:rFonts w:hint="eastAsia"/>
                <w:sz w:val="21"/>
              </w:rPr>
              <w:t>音乐专业</w:t>
            </w:r>
          </w:p>
        </w:tc>
        <w:tc>
          <w:tcPr>
            <w:tcW w:w="1753" w:type="dxa"/>
            <w:tcBorders>
              <w:bottom w:val="single" w:sz="4" w:space="0" w:color="auto"/>
            </w:tcBorders>
            <w:vAlign w:val="center"/>
          </w:tcPr>
          <w:p w:rsidR="00D52FA4" w:rsidRPr="000A3BFC" w:rsidRDefault="00D52FA4" w:rsidP="00B13817">
            <w:pPr>
              <w:adjustRightInd w:val="0"/>
              <w:snapToGrid w:val="0"/>
              <w:ind w:firstLineChars="0" w:firstLine="0"/>
              <w:jc w:val="center"/>
              <w:rPr>
                <w:sz w:val="21"/>
              </w:rPr>
            </w:pPr>
            <w:r w:rsidRPr="000A3BFC">
              <w:rPr>
                <w:rFonts w:hint="eastAsia"/>
                <w:sz w:val="21"/>
              </w:rPr>
              <w:t>变更时间</w:t>
            </w:r>
          </w:p>
        </w:tc>
        <w:tc>
          <w:tcPr>
            <w:tcW w:w="2322" w:type="dxa"/>
            <w:tcBorders>
              <w:bottom w:val="single" w:sz="4" w:space="0" w:color="auto"/>
            </w:tcBorders>
            <w:vAlign w:val="center"/>
          </w:tcPr>
          <w:p w:rsidR="00D52FA4" w:rsidRPr="000A3BFC" w:rsidRDefault="00D52FA4" w:rsidP="00B13817">
            <w:pPr>
              <w:adjustRightInd w:val="0"/>
              <w:snapToGrid w:val="0"/>
              <w:ind w:firstLine="420"/>
              <w:rPr>
                <w:sz w:val="21"/>
              </w:rPr>
            </w:pPr>
            <w:r w:rsidRPr="000A3BFC">
              <w:rPr>
                <w:rFonts w:hint="eastAsia"/>
                <w:sz w:val="21"/>
              </w:rPr>
              <w:t>2019</w:t>
            </w:r>
            <w:r w:rsidRPr="000A3BFC">
              <w:rPr>
                <w:rFonts w:hint="eastAsia"/>
                <w:sz w:val="21"/>
              </w:rPr>
              <w:t>年</w:t>
            </w:r>
            <w:r w:rsidRPr="000A3BFC">
              <w:rPr>
                <w:rFonts w:hint="eastAsia"/>
                <w:sz w:val="21"/>
              </w:rPr>
              <w:t>8</w:t>
            </w:r>
            <w:r w:rsidRPr="000A3BFC">
              <w:rPr>
                <w:rFonts w:hint="eastAsia"/>
                <w:sz w:val="21"/>
              </w:rPr>
              <w:t>月</w:t>
            </w:r>
          </w:p>
        </w:tc>
      </w:tr>
      <w:tr w:rsidR="00D52FA4" w:rsidRPr="000A3BFC" w:rsidTr="00B13817">
        <w:trPr>
          <w:cantSplit/>
          <w:trHeight w:val="1118"/>
          <w:jc w:val="center"/>
        </w:trPr>
        <w:tc>
          <w:tcPr>
            <w:tcW w:w="2268" w:type="dxa"/>
            <w:tcBorders>
              <w:bottom w:val="single" w:sz="4" w:space="0" w:color="auto"/>
            </w:tcBorders>
            <w:vAlign w:val="center"/>
          </w:tcPr>
          <w:p w:rsidR="00D52FA4" w:rsidRPr="000A3BFC" w:rsidRDefault="00D52FA4" w:rsidP="00B13817">
            <w:pPr>
              <w:adjustRightInd w:val="0"/>
              <w:snapToGrid w:val="0"/>
              <w:ind w:firstLineChars="0" w:firstLine="0"/>
              <w:jc w:val="both"/>
              <w:rPr>
                <w:sz w:val="21"/>
              </w:rPr>
            </w:pPr>
            <w:r w:rsidRPr="000A3BFC">
              <w:rPr>
                <w:rFonts w:hint="eastAsia"/>
                <w:sz w:val="21"/>
              </w:rPr>
              <w:t>培养</w:t>
            </w:r>
            <w:r w:rsidRPr="000A3BFC">
              <w:rPr>
                <w:sz w:val="21"/>
              </w:rPr>
              <w:t>方案</w:t>
            </w:r>
            <w:r w:rsidRPr="000A3BFC">
              <w:rPr>
                <w:rFonts w:hint="eastAsia"/>
                <w:sz w:val="21"/>
              </w:rPr>
              <w:t>名称、</w:t>
            </w:r>
            <w:r w:rsidRPr="000A3BFC">
              <w:rPr>
                <w:sz w:val="21"/>
              </w:rPr>
              <w:t>年级</w:t>
            </w:r>
          </w:p>
        </w:tc>
        <w:tc>
          <w:tcPr>
            <w:tcW w:w="7018" w:type="dxa"/>
            <w:gridSpan w:val="3"/>
            <w:tcBorders>
              <w:bottom w:val="single" w:sz="4" w:space="0" w:color="auto"/>
            </w:tcBorders>
            <w:vAlign w:val="center"/>
          </w:tcPr>
          <w:p w:rsidR="00D52FA4" w:rsidRPr="000A3BFC" w:rsidRDefault="00D52FA4" w:rsidP="00B13817">
            <w:pPr>
              <w:adjustRightInd w:val="0"/>
              <w:snapToGrid w:val="0"/>
              <w:ind w:firstLine="420"/>
              <w:jc w:val="both"/>
              <w:rPr>
                <w:sz w:val="21"/>
              </w:rPr>
            </w:pPr>
            <w:r w:rsidRPr="000A3BFC">
              <w:rPr>
                <w:rFonts w:hint="eastAsia"/>
                <w:sz w:val="21"/>
              </w:rPr>
              <w:t>音乐专业人才培养方案</w:t>
            </w:r>
          </w:p>
          <w:p w:rsidR="00D52FA4" w:rsidRPr="000A3BFC" w:rsidRDefault="00D52FA4" w:rsidP="00B13817">
            <w:pPr>
              <w:adjustRightInd w:val="0"/>
              <w:snapToGrid w:val="0"/>
              <w:ind w:firstLine="420"/>
              <w:jc w:val="both"/>
              <w:rPr>
                <w:sz w:val="21"/>
              </w:rPr>
            </w:pPr>
            <w:r w:rsidRPr="000A3BFC">
              <w:rPr>
                <w:rFonts w:hint="eastAsia"/>
                <w:sz w:val="21"/>
              </w:rPr>
              <w:t>年级：一年级（从</w:t>
            </w:r>
            <w:r w:rsidRPr="000A3BFC">
              <w:rPr>
                <w:rFonts w:hint="eastAsia"/>
                <w:sz w:val="21"/>
              </w:rPr>
              <w:t>2019</w:t>
            </w:r>
            <w:r w:rsidRPr="000A3BFC">
              <w:rPr>
                <w:rFonts w:hint="eastAsia"/>
                <w:sz w:val="21"/>
              </w:rPr>
              <w:t>级新生开始）</w:t>
            </w:r>
          </w:p>
        </w:tc>
      </w:tr>
      <w:tr w:rsidR="00D52FA4" w:rsidRPr="000A3BFC" w:rsidTr="00B13817">
        <w:trPr>
          <w:cantSplit/>
          <w:trHeight w:val="1319"/>
          <w:jc w:val="center"/>
        </w:trPr>
        <w:tc>
          <w:tcPr>
            <w:tcW w:w="2268" w:type="dxa"/>
            <w:tcBorders>
              <w:bottom w:val="single" w:sz="4" w:space="0" w:color="auto"/>
            </w:tcBorders>
            <w:vAlign w:val="center"/>
          </w:tcPr>
          <w:p w:rsidR="00D52FA4" w:rsidRPr="000A3BFC" w:rsidRDefault="00D52FA4" w:rsidP="00B13817">
            <w:pPr>
              <w:adjustRightInd w:val="0"/>
              <w:snapToGrid w:val="0"/>
              <w:ind w:firstLine="420"/>
              <w:jc w:val="both"/>
              <w:rPr>
                <w:sz w:val="21"/>
              </w:rPr>
            </w:pPr>
            <w:r w:rsidRPr="000A3BFC">
              <w:rPr>
                <w:rFonts w:hint="eastAsia"/>
                <w:sz w:val="21"/>
              </w:rPr>
              <w:lastRenderedPageBreak/>
              <w:t>调整具体原因</w:t>
            </w:r>
          </w:p>
        </w:tc>
        <w:tc>
          <w:tcPr>
            <w:tcW w:w="7018" w:type="dxa"/>
            <w:gridSpan w:val="3"/>
            <w:tcBorders>
              <w:bottom w:val="single" w:sz="4" w:space="0" w:color="auto"/>
            </w:tcBorders>
            <w:vAlign w:val="center"/>
          </w:tcPr>
          <w:p w:rsidR="00D52FA4" w:rsidRPr="000A3BFC" w:rsidRDefault="00D52FA4" w:rsidP="00B13817">
            <w:pPr>
              <w:adjustRightInd w:val="0"/>
              <w:snapToGrid w:val="0"/>
              <w:ind w:firstLine="420"/>
              <w:jc w:val="both"/>
              <w:rPr>
                <w:sz w:val="21"/>
              </w:rPr>
            </w:pPr>
            <w:r w:rsidRPr="000A3BFC">
              <w:rPr>
                <w:rFonts w:hint="eastAsia"/>
                <w:sz w:val="21"/>
              </w:rPr>
              <w:t>根据教办职成〔</w:t>
            </w:r>
            <w:r w:rsidRPr="000A3BFC">
              <w:rPr>
                <w:rFonts w:hint="eastAsia"/>
                <w:sz w:val="21"/>
              </w:rPr>
              <w:t>2019</w:t>
            </w:r>
            <w:r w:rsidRPr="000A3BFC">
              <w:rPr>
                <w:rFonts w:hint="eastAsia"/>
                <w:sz w:val="21"/>
              </w:rPr>
              <w:t>〕</w:t>
            </w:r>
            <w:r w:rsidRPr="000A3BFC">
              <w:rPr>
                <w:rFonts w:hint="eastAsia"/>
                <w:sz w:val="21"/>
              </w:rPr>
              <w:t>363</w:t>
            </w:r>
            <w:r w:rsidRPr="000A3BFC">
              <w:rPr>
                <w:rFonts w:hint="eastAsia"/>
                <w:sz w:val="21"/>
              </w:rPr>
              <w:t>号河南省教育厅办公室转发教育部关于职业院校专业人才培养方案制定与实施工作的指导意见的通知，结合我校实际情况进行调整与变更。</w:t>
            </w:r>
          </w:p>
        </w:tc>
      </w:tr>
      <w:tr w:rsidR="00D52FA4" w:rsidRPr="000A3BFC" w:rsidTr="00B13817">
        <w:trPr>
          <w:cantSplit/>
          <w:trHeight w:val="1194"/>
          <w:jc w:val="center"/>
        </w:trPr>
        <w:tc>
          <w:tcPr>
            <w:tcW w:w="2268" w:type="dxa"/>
            <w:tcBorders>
              <w:bottom w:val="single" w:sz="4" w:space="0" w:color="auto"/>
            </w:tcBorders>
            <w:vAlign w:val="center"/>
          </w:tcPr>
          <w:p w:rsidR="00D52FA4" w:rsidRPr="000A3BFC" w:rsidRDefault="00D52FA4" w:rsidP="00B13817">
            <w:pPr>
              <w:adjustRightInd w:val="0"/>
              <w:snapToGrid w:val="0"/>
              <w:ind w:firstLine="420"/>
              <w:jc w:val="both"/>
              <w:rPr>
                <w:sz w:val="21"/>
              </w:rPr>
            </w:pPr>
            <w:r w:rsidRPr="000A3BFC">
              <w:rPr>
                <w:rFonts w:hint="eastAsia"/>
                <w:sz w:val="21"/>
              </w:rPr>
              <w:t>调整详细方案</w:t>
            </w:r>
          </w:p>
        </w:tc>
        <w:tc>
          <w:tcPr>
            <w:tcW w:w="7018" w:type="dxa"/>
            <w:gridSpan w:val="3"/>
            <w:tcBorders>
              <w:bottom w:val="single" w:sz="4" w:space="0" w:color="auto"/>
            </w:tcBorders>
            <w:vAlign w:val="center"/>
          </w:tcPr>
          <w:p w:rsidR="00D52FA4" w:rsidRPr="000A3BFC" w:rsidRDefault="00D52FA4" w:rsidP="00B13817">
            <w:pPr>
              <w:adjustRightInd w:val="0"/>
              <w:snapToGrid w:val="0"/>
              <w:ind w:firstLine="420"/>
              <w:jc w:val="both"/>
              <w:rPr>
                <w:sz w:val="21"/>
              </w:rPr>
            </w:pPr>
            <w:r w:rsidRPr="000A3BFC">
              <w:rPr>
                <w:rFonts w:hint="eastAsia"/>
                <w:sz w:val="21"/>
              </w:rPr>
              <w:t>一方面结合我校之前开设的基础课，更科学、有效的加大本专业的公共基础课。</w:t>
            </w:r>
          </w:p>
          <w:p w:rsidR="00D52FA4" w:rsidRPr="000A3BFC" w:rsidRDefault="00D52FA4" w:rsidP="00B13817">
            <w:pPr>
              <w:adjustRightInd w:val="0"/>
              <w:snapToGrid w:val="0"/>
              <w:ind w:firstLine="420"/>
              <w:jc w:val="both"/>
              <w:rPr>
                <w:sz w:val="21"/>
              </w:rPr>
            </w:pPr>
            <w:r w:rsidRPr="000A3BFC">
              <w:rPr>
                <w:rFonts w:hint="eastAsia"/>
                <w:sz w:val="21"/>
              </w:rPr>
              <w:t>另一方面在专业课开设中，更加详细的分为专业核心课、专业方向课及专业选修课，从而更有效的达到了职业学校的专业教学要求及标准。</w:t>
            </w:r>
          </w:p>
        </w:tc>
      </w:tr>
      <w:tr w:rsidR="00D52FA4" w:rsidRPr="000A3BFC" w:rsidTr="00B13817">
        <w:trPr>
          <w:cantSplit/>
          <w:trHeight w:val="1242"/>
          <w:jc w:val="center"/>
        </w:trPr>
        <w:tc>
          <w:tcPr>
            <w:tcW w:w="2268" w:type="dxa"/>
            <w:tcBorders>
              <w:bottom w:val="single" w:sz="4" w:space="0" w:color="auto"/>
            </w:tcBorders>
            <w:vAlign w:val="center"/>
          </w:tcPr>
          <w:p w:rsidR="00D52FA4" w:rsidRPr="000A3BFC" w:rsidRDefault="00D52FA4" w:rsidP="00B13817">
            <w:pPr>
              <w:adjustRightInd w:val="0"/>
              <w:snapToGrid w:val="0"/>
              <w:ind w:firstLineChars="150" w:firstLine="315"/>
              <w:jc w:val="both"/>
              <w:rPr>
                <w:sz w:val="21"/>
              </w:rPr>
            </w:pPr>
            <w:r w:rsidRPr="000A3BFC">
              <w:rPr>
                <w:rFonts w:hint="eastAsia"/>
                <w:sz w:val="21"/>
              </w:rPr>
              <w:t>专业负责人意见</w:t>
            </w:r>
          </w:p>
        </w:tc>
        <w:tc>
          <w:tcPr>
            <w:tcW w:w="7018" w:type="dxa"/>
            <w:gridSpan w:val="3"/>
            <w:tcBorders>
              <w:bottom w:val="single" w:sz="4" w:space="0" w:color="auto"/>
            </w:tcBorders>
            <w:vAlign w:val="center"/>
          </w:tcPr>
          <w:p w:rsidR="00D52FA4" w:rsidRPr="000A3BFC" w:rsidRDefault="00D52FA4" w:rsidP="00B13817">
            <w:pPr>
              <w:adjustRightInd w:val="0"/>
              <w:snapToGrid w:val="0"/>
              <w:ind w:firstLine="420"/>
              <w:rPr>
                <w:sz w:val="21"/>
              </w:rPr>
            </w:pPr>
          </w:p>
          <w:p w:rsidR="00D52FA4" w:rsidRPr="000A3BFC" w:rsidRDefault="00D52FA4" w:rsidP="00B13817">
            <w:pPr>
              <w:adjustRightInd w:val="0"/>
              <w:snapToGrid w:val="0"/>
              <w:ind w:firstLine="420"/>
              <w:rPr>
                <w:sz w:val="21"/>
              </w:rPr>
            </w:pPr>
            <w:r>
              <w:rPr>
                <w:rFonts w:hint="eastAsia"/>
                <w:sz w:val="21"/>
              </w:rPr>
              <w:t>同意</w:t>
            </w:r>
            <w:r>
              <w:rPr>
                <w:rFonts w:hint="eastAsia"/>
                <w:sz w:val="21"/>
              </w:rPr>
              <w:t>!</w:t>
            </w:r>
          </w:p>
          <w:p w:rsidR="00D52FA4" w:rsidRPr="000A3BFC" w:rsidRDefault="00D52FA4" w:rsidP="00D52FA4">
            <w:pPr>
              <w:adjustRightInd w:val="0"/>
              <w:snapToGrid w:val="0"/>
              <w:ind w:firstLine="420"/>
              <w:jc w:val="right"/>
              <w:rPr>
                <w:sz w:val="21"/>
              </w:rPr>
            </w:pPr>
            <w:r w:rsidRPr="000A3BFC">
              <w:rPr>
                <w:rFonts w:hint="eastAsia"/>
                <w:sz w:val="21"/>
              </w:rPr>
              <w:t>专业负责人签名：</w:t>
            </w:r>
            <w:r>
              <w:rPr>
                <w:rFonts w:hint="eastAsia"/>
                <w:sz w:val="21"/>
              </w:rPr>
              <w:t>贺佳佳</w:t>
            </w:r>
          </w:p>
          <w:p w:rsidR="00D52FA4" w:rsidRPr="000A3BFC" w:rsidRDefault="00D52FA4" w:rsidP="00D52FA4">
            <w:pPr>
              <w:adjustRightInd w:val="0"/>
              <w:snapToGrid w:val="0"/>
              <w:ind w:firstLineChars="0" w:firstLine="0"/>
              <w:jc w:val="right"/>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r w:rsidR="00D52FA4" w:rsidRPr="000A3BFC" w:rsidTr="00B13817">
        <w:trPr>
          <w:cantSplit/>
          <w:trHeight w:val="746"/>
          <w:jc w:val="center"/>
        </w:trPr>
        <w:tc>
          <w:tcPr>
            <w:tcW w:w="2268" w:type="dxa"/>
            <w:tcBorders>
              <w:bottom w:val="single" w:sz="4" w:space="0" w:color="auto"/>
            </w:tcBorders>
            <w:vAlign w:val="center"/>
          </w:tcPr>
          <w:p w:rsidR="00D52FA4" w:rsidRPr="000A3BFC" w:rsidRDefault="00D52FA4" w:rsidP="00B13817">
            <w:pPr>
              <w:adjustRightInd w:val="0"/>
              <w:snapToGrid w:val="0"/>
              <w:ind w:firstLine="420"/>
              <w:jc w:val="both"/>
              <w:rPr>
                <w:sz w:val="21"/>
              </w:rPr>
            </w:pPr>
            <w:r w:rsidRPr="000A3BFC">
              <w:rPr>
                <w:rFonts w:hint="eastAsia"/>
                <w:sz w:val="21"/>
              </w:rPr>
              <w:t>教务科意见</w:t>
            </w:r>
          </w:p>
        </w:tc>
        <w:tc>
          <w:tcPr>
            <w:tcW w:w="7018" w:type="dxa"/>
            <w:gridSpan w:val="3"/>
            <w:tcBorders>
              <w:bottom w:val="single" w:sz="4" w:space="0" w:color="auto"/>
            </w:tcBorders>
            <w:vAlign w:val="center"/>
          </w:tcPr>
          <w:p w:rsidR="00D52FA4" w:rsidRPr="000A3BFC" w:rsidRDefault="00D52FA4" w:rsidP="00B13817">
            <w:pPr>
              <w:adjustRightInd w:val="0"/>
              <w:snapToGrid w:val="0"/>
              <w:ind w:firstLine="420"/>
              <w:jc w:val="both"/>
              <w:rPr>
                <w:sz w:val="21"/>
              </w:rPr>
            </w:pPr>
          </w:p>
          <w:p w:rsidR="00D52FA4" w:rsidRPr="000A3BFC" w:rsidRDefault="00D52FA4" w:rsidP="00B13817">
            <w:pPr>
              <w:adjustRightInd w:val="0"/>
              <w:snapToGrid w:val="0"/>
              <w:ind w:firstLine="420"/>
              <w:rPr>
                <w:sz w:val="21"/>
              </w:rPr>
            </w:pPr>
            <w:r>
              <w:rPr>
                <w:rFonts w:hint="eastAsia"/>
                <w:sz w:val="21"/>
              </w:rPr>
              <w:t>同意</w:t>
            </w:r>
            <w:r>
              <w:rPr>
                <w:rFonts w:hint="eastAsia"/>
                <w:sz w:val="21"/>
              </w:rPr>
              <w:t>!</w:t>
            </w:r>
          </w:p>
          <w:p w:rsidR="00D52FA4" w:rsidRPr="000A3BFC" w:rsidRDefault="00D52FA4" w:rsidP="00D52FA4">
            <w:pPr>
              <w:adjustRightInd w:val="0"/>
              <w:snapToGrid w:val="0"/>
              <w:ind w:firstLineChars="0" w:firstLine="0"/>
              <w:jc w:val="right"/>
              <w:rPr>
                <w:sz w:val="21"/>
              </w:rPr>
            </w:pPr>
            <w:r w:rsidRPr="000A3BFC">
              <w:rPr>
                <w:rFonts w:hint="eastAsia"/>
                <w:sz w:val="21"/>
              </w:rPr>
              <w:t>教务科科长签名：</w:t>
            </w:r>
            <w:r>
              <w:rPr>
                <w:rFonts w:hint="eastAsia"/>
                <w:sz w:val="21"/>
              </w:rPr>
              <w:t>李丰民</w:t>
            </w:r>
          </w:p>
          <w:p w:rsidR="00D52FA4" w:rsidRPr="000A3BFC" w:rsidRDefault="00D52FA4" w:rsidP="00D52FA4">
            <w:pPr>
              <w:adjustRightInd w:val="0"/>
              <w:snapToGrid w:val="0"/>
              <w:ind w:firstLineChars="0" w:firstLine="0"/>
              <w:jc w:val="right"/>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r w:rsidR="00D52FA4" w:rsidRPr="000A3BFC" w:rsidTr="00B13817">
        <w:trPr>
          <w:cantSplit/>
          <w:trHeight w:val="746"/>
          <w:jc w:val="center"/>
        </w:trPr>
        <w:tc>
          <w:tcPr>
            <w:tcW w:w="2268" w:type="dxa"/>
            <w:vAlign w:val="center"/>
          </w:tcPr>
          <w:p w:rsidR="00D52FA4" w:rsidRPr="000A3BFC" w:rsidRDefault="00D52FA4" w:rsidP="00B13817">
            <w:pPr>
              <w:adjustRightInd w:val="0"/>
              <w:snapToGrid w:val="0"/>
              <w:ind w:firstLine="420"/>
              <w:jc w:val="both"/>
              <w:rPr>
                <w:sz w:val="21"/>
              </w:rPr>
            </w:pPr>
            <w:r w:rsidRPr="000A3BFC">
              <w:rPr>
                <w:rFonts w:hint="eastAsia"/>
                <w:sz w:val="21"/>
              </w:rPr>
              <w:t>分管校长意见</w:t>
            </w:r>
          </w:p>
        </w:tc>
        <w:tc>
          <w:tcPr>
            <w:tcW w:w="7018" w:type="dxa"/>
            <w:gridSpan w:val="3"/>
            <w:vAlign w:val="center"/>
          </w:tcPr>
          <w:p w:rsidR="00D52FA4" w:rsidRPr="000A3BFC" w:rsidRDefault="00D52FA4" w:rsidP="00B13817">
            <w:pPr>
              <w:adjustRightInd w:val="0"/>
              <w:snapToGrid w:val="0"/>
              <w:ind w:firstLine="420"/>
              <w:jc w:val="both"/>
              <w:rPr>
                <w:sz w:val="21"/>
              </w:rPr>
            </w:pPr>
          </w:p>
          <w:p w:rsidR="00D52FA4" w:rsidRPr="000A3BFC" w:rsidRDefault="00D52FA4" w:rsidP="00B13817">
            <w:pPr>
              <w:adjustRightInd w:val="0"/>
              <w:snapToGrid w:val="0"/>
              <w:ind w:firstLine="420"/>
              <w:rPr>
                <w:sz w:val="21"/>
              </w:rPr>
            </w:pPr>
            <w:r>
              <w:rPr>
                <w:rFonts w:hint="eastAsia"/>
                <w:sz w:val="21"/>
              </w:rPr>
              <w:t>同意</w:t>
            </w:r>
            <w:r>
              <w:rPr>
                <w:rFonts w:hint="eastAsia"/>
                <w:sz w:val="21"/>
              </w:rPr>
              <w:t>!</w:t>
            </w:r>
          </w:p>
          <w:p w:rsidR="00D52FA4" w:rsidRPr="000A3BFC" w:rsidRDefault="00D52FA4" w:rsidP="00D52FA4">
            <w:pPr>
              <w:adjustRightInd w:val="0"/>
              <w:snapToGrid w:val="0"/>
              <w:ind w:firstLine="420"/>
              <w:jc w:val="right"/>
              <w:rPr>
                <w:sz w:val="21"/>
              </w:rPr>
            </w:pPr>
            <w:r w:rsidRPr="000A3BFC">
              <w:rPr>
                <w:rFonts w:hint="eastAsia"/>
                <w:sz w:val="21"/>
              </w:rPr>
              <w:t>分管校长签名：</w:t>
            </w:r>
            <w:r>
              <w:rPr>
                <w:rFonts w:hint="eastAsia"/>
                <w:sz w:val="21"/>
              </w:rPr>
              <w:t>张海峰</w:t>
            </w:r>
          </w:p>
          <w:p w:rsidR="00D52FA4" w:rsidRPr="000A3BFC" w:rsidRDefault="00D52FA4" w:rsidP="00D52FA4">
            <w:pPr>
              <w:adjustRightInd w:val="0"/>
              <w:snapToGrid w:val="0"/>
              <w:ind w:firstLineChars="0" w:firstLine="0"/>
              <w:jc w:val="right"/>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r w:rsidR="00D52FA4" w:rsidRPr="000A3BFC" w:rsidTr="00B13817">
        <w:trPr>
          <w:cantSplit/>
          <w:trHeight w:val="746"/>
          <w:jc w:val="center"/>
        </w:trPr>
        <w:tc>
          <w:tcPr>
            <w:tcW w:w="2268" w:type="dxa"/>
            <w:vAlign w:val="center"/>
          </w:tcPr>
          <w:p w:rsidR="00D52FA4" w:rsidRPr="000A3BFC" w:rsidRDefault="00D52FA4" w:rsidP="00B13817">
            <w:pPr>
              <w:adjustRightInd w:val="0"/>
              <w:snapToGrid w:val="0"/>
              <w:ind w:firstLine="420"/>
              <w:jc w:val="both"/>
              <w:rPr>
                <w:sz w:val="21"/>
              </w:rPr>
            </w:pPr>
            <w:r w:rsidRPr="000A3BFC">
              <w:rPr>
                <w:rFonts w:hint="eastAsia"/>
                <w:sz w:val="21"/>
              </w:rPr>
              <w:t>学校意见</w:t>
            </w:r>
          </w:p>
        </w:tc>
        <w:tc>
          <w:tcPr>
            <w:tcW w:w="7018" w:type="dxa"/>
            <w:gridSpan w:val="3"/>
            <w:vAlign w:val="center"/>
          </w:tcPr>
          <w:p w:rsidR="00D52FA4" w:rsidRPr="000A3BFC" w:rsidRDefault="00D52FA4" w:rsidP="00B13817">
            <w:pPr>
              <w:adjustRightInd w:val="0"/>
              <w:snapToGrid w:val="0"/>
              <w:ind w:firstLine="420"/>
              <w:jc w:val="both"/>
              <w:rPr>
                <w:sz w:val="21"/>
              </w:rPr>
            </w:pPr>
          </w:p>
          <w:p w:rsidR="00D52FA4" w:rsidRPr="000A3BFC" w:rsidRDefault="00D52FA4" w:rsidP="00B13817">
            <w:pPr>
              <w:adjustRightInd w:val="0"/>
              <w:snapToGrid w:val="0"/>
              <w:ind w:firstLine="420"/>
              <w:rPr>
                <w:sz w:val="21"/>
              </w:rPr>
            </w:pPr>
            <w:r>
              <w:rPr>
                <w:rFonts w:hint="eastAsia"/>
                <w:sz w:val="21"/>
              </w:rPr>
              <w:t>同意</w:t>
            </w:r>
            <w:r>
              <w:rPr>
                <w:rFonts w:hint="eastAsia"/>
                <w:sz w:val="21"/>
              </w:rPr>
              <w:t>!</w:t>
            </w:r>
          </w:p>
          <w:p w:rsidR="00D52FA4" w:rsidRPr="000A3BFC" w:rsidRDefault="00D52FA4" w:rsidP="00D52FA4">
            <w:pPr>
              <w:adjustRightInd w:val="0"/>
              <w:snapToGrid w:val="0"/>
              <w:ind w:firstLine="420"/>
              <w:jc w:val="right"/>
              <w:rPr>
                <w:sz w:val="21"/>
              </w:rPr>
            </w:pPr>
            <w:r w:rsidRPr="000A3BFC">
              <w:rPr>
                <w:rFonts w:hint="eastAsia"/>
                <w:sz w:val="21"/>
              </w:rPr>
              <w:t>校长签名：</w:t>
            </w:r>
            <w:r>
              <w:rPr>
                <w:rFonts w:hint="eastAsia"/>
                <w:sz w:val="21"/>
              </w:rPr>
              <w:t>王景辉</w:t>
            </w:r>
          </w:p>
          <w:p w:rsidR="00D52FA4" w:rsidRPr="000A3BFC" w:rsidRDefault="00D52FA4" w:rsidP="00D52FA4">
            <w:pPr>
              <w:adjustRightInd w:val="0"/>
              <w:snapToGrid w:val="0"/>
              <w:ind w:firstLineChars="0" w:firstLine="0"/>
              <w:jc w:val="right"/>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bl>
    <w:p w:rsidR="00D52FA4" w:rsidRDefault="00D52FA4" w:rsidP="00D52FA4">
      <w:pPr>
        <w:ind w:left="480" w:firstLineChars="0" w:firstLine="0"/>
      </w:pPr>
    </w:p>
    <w:p w:rsidR="00CE03C5" w:rsidRDefault="00CE03C5" w:rsidP="00D52FA4">
      <w:pPr>
        <w:ind w:firstLine="480"/>
      </w:pPr>
    </w:p>
    <w:sectPr w:rsidR="00CE03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47D8CD"/>
    <w:multiLevelType w:val="singleLevel"/>
    <w:tmpl w:val="A947D8CD"/>
    <w:lvl w:ilvl="0">
      <w:start w:val="1"/>
      <w:numFmt w:val="bullet"/>
      <w:pStyle w:val="a"/>
      <w:lvlText w:val=""/>
      <w:lvlJc w:val="left"/>
      <w:pPr>
        <w:tabs>
          <w:tab w:val="left" w:pos="360"/>
        </w:tabs>
        <w:ind w:left="360" w:hanging="360"/>
      </w:pPr>
      <w:rPr>
        <w:rFonts w:ascii="Wingdings" w:hAnsi="Wingdings" w:hint="default"/>
      </w:rPr>
    </w:lvl>
  </w:abstractNum>
  <w:abstractNum w:abstractNumId="1">
    <w:nsid w:val="433C0AEA"/>
    <w:multiLevelType w:val="multilevel"/>
    <w:tmpl w:val="433C0AEA"/>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47D4618E"/>
    <w:multiLevelType w:val="multilevel"/>
    <w:tmpl w:val="47D4618E"/>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26701A2"/>
    <w:multiLevelType w:val="multilevel"/>
    <w:tmpl w:val="526701A2"/>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04"/>
    <w:rsid w:val="001F5304"/>
    <w:rsid w:val="00CE03C5"/>
    <w:rsid w:val="00D52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2FA4"/>
    <w:pPr>
      <w:widowControl w:val="0"/>
      <w:spacing w:line="360" w:lineRule="auto"/>
      <w:ind w:firstLineChars="200" w:firstLine="422"/>
    </w:pPr>
    <w:rPr>
      <w:rFonts w:ascii="Calibri" w:eastAsia="宋体" w:hAnsi="Calibri" w:cs="Times New Roman"/>
      <w:sz w:val="24"/>
      <w:szCs w:val="21"/>
    </w:rPr>
  </w:style>
  <w:style w:type="paragraph" w:styleId="1">
    <w:name w:val="heading 1"/>
    <w:basedOn w:val="a0"/>
    <w:next w:val="a0"/>
    <w:link w:val="1Char"/>
    <w:uiPriority w:val="9"/>
    <w:rsid w:val="00D52FA4"/>
    <w:pPr>
      <w:keepNext/>
      <w:keepLines/>
      <w:outlineLvl w:val="0"/>
    </w:pPr>
    <w:rPr>
      <w:b/>
      <w:bCs/>
      <w:kern w:val="44"/>
      <w:sz w:val="28"/>
      <w:szCs w:val="44"/>
    </w:rPr>
  </w:style>
  <w:style w:type="paragraph" w:styleId="2">
    <w:name w:val="heading 2"/>
    <w:basedOn w:val="a0"/>
    <w:next w:val="a0"/>
    <w:link w:val="2Char"/>
    <w:unhideWhenUsed/>
    <w:rsid w:val="00D52FA4"/>
    <w:pPr>
      <w:keepNext/>
      <w:keepLines/>
      <w:outlineLvl w:val="1"/>
    </w:pPr>
    <w:rPr>
      <w:rFonts w:ascii="Arial" w:hAnsi="Arial"/>
      <w:sz w:val="28"/>
    </w:rPr>
  </w:style>
  <w:style w:type="paragraph" w:styleId="3">
    <w:name w:val="heading 3"/>
    <w:basedOn w:val="a0"/>
    <w:next w:val="a0"/>
    <w:link w:val="3Char"/>
    <w:unhideWhenUsed/>
    <w:rsid w:val="00D52FA4"/>
    <w:pPr>
      <w:keepNext/>
      <w:keepLines/>
      <w:outlineLvl w:val="2"/>
    </w:pPr>
    <w:rPr>
      <w:rFonts w:asciiTheme="minorEastAsia" w:eastAsiaTheme="minorEastAsia" w:hAnsiTheme="minorEastAsia"/>
      <w:b/>
      <w:bCs/>
      <w:sz w:val="32"/>
      <w:szCs w:val="32"/>
    </w:rPr>
  </w:style>
  <w:style w:type="paragraph" w:styleId="4">
    <w:name w:val="heading 4"/>
    <w:basedOn w:val="a0"/>
    <w:next w:val="a0"/>
    <w:link w:val="4Char"/>
    <w:unhideWhenUsed/>
    <w:qFormat/>
    <w:rsid w:val="00D52FA4"/>
    <w:pPr>
      <w:keepNext/>
      <w:keepLines/>
      <w:ind w:firstLine="562"/>
      <w:outlineLvl w:val="3"/>
    </w:pPr>
    <w:rPr>
      <w:rFonts w:asciiTheme="minorEastAsia" w:eastAsiaTheme="minorEastAsia" w:hAnsiTheme="minorEastAsia" w:cstheme="majorBidi"/>
      <w:b/>
      <w:bCs/>
      <w:sz w:val="28"/>
      <w:szCs w:val="28"/>
    </w:rPr>
  </w:style>
  <w:style w:type="paragraph" w:styleId="5">
    <w:name w:val="heading 5"/>
    <w:basedOn w:val="a1"/>
    <w:next w:val="a0"/>
    <w:link w:val="5Char"/>
    <w:semiHidden/>
    <w:unhideWhenUsed/>
    <w:rsid w:val="00D52FA4"/>
    <w:pPr>
      <w:spacing w:before="280" w:after="290" w:line="376" w:lineRule="auto"/>
      <w:outlineLvl w:val="4"/>
    </w:pPr>
    <w:rPr>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qFormat/>
    <w:rsid w:val="00D52FA4"/>
    <w:rPr>
      <w:rFonts w:ascii="Calibri" w:eastAsia="宋体" w:hAnsi="Calibri" w:cs="Times New Roman"/>
      <w:b/>
      <w:bCs/>
      <w:kern w:val="44"/>
      <w:sz w:val="28"/>
      <w:szCs w:val="44"/>
    </w:rPr>
  </w:style>
  <w:style w:type="character" w:customStyle="1" w:styleId="2Char">
    <w:name w:val="标题 2 Char"/>
    <w:basedOn w:val="a2"/>
    <w:link w:val="2"/>
    <w:qFormat/>
    <w:rsid w:val="00D52FA4"/>
    <w:rPr>
      <w:rFonts w:ascii="Arial" w:eastAsia="宋体" w:hAnsi="Arial" w:cs="Times New Roman"/>
      <w:sz w:val="28"/>
      <w:szCs w:val="21"/>
    </w:rPr>
  </w:style>
  <w:style w:type="character" w:customStyle="1" w:styleId="3Char">
    <w:name w:val="标题 3 Char"/>
    <w:basedOn w:val="a2"/>
    <w:link w:val="3"/>
    <w:rsid w:val="00D52FA4"/>
    <w:rPr>
      <w:rFonts w:asciiTheme="minorEastAsia" w:hAnsiTheme="minorEastAsia" w:cs="Times New Roman"/>
      <w:b/>
      <w:bCs/>
      <w:sz w:val="32"/>
      <w:szCs w:val="32"/>
    </w:rPr>
  </w:style>
  <w:style w:type="character" w:customStyle="1" w:styleId="4Char">
    <w:name w:val="标题 4 Char"/>
    <w:basedOn w:val="a2"/>
    <w:link w:val="4"/>
    <w:qFormat/>
    <w:rsid w:val="00D52FA4"/>
    <w:rPr>
      <w:rFonts w:asciiTheme="minorEastAsia" w:hAnsiTheme="minorEastAsia" w:cstheme="majorBidi"/>
      <w:b/>
      <w:bCs/>
      <w:sz w:val="28"/>
      <w:szCs w:val="28"/>
    </w:rPr>
  </w:style>
  <w:style w:type="character" w:customStyle="1" w:styleId="5Char">
    <w:name w:val="标题 5 Char"/>
    <w:basedOn w:val="a2"/>
    <w:link w:val="5"/>
    <w:semiHidden/>
    <w:qFormat/>
    <w:rsid w:val="00D52FA4"/>
    <w:rPr>
      <w:rFonts w:ascii="宋体" w:eastAsia="宋体" w:hAnsi="宋体" w:cs="宋体"/>
      <w:b/>
      <w:bCs/>
      <w:kern w:val="0"/>
      <w:sz w:val="28"/>
      <w:szCs w:val="28"/>
    </w:rPr>
  </w:style>
  <w:style w:type="paragraph" w:styleId="a1">
    <w:name w:val="Title"/>
    <w:basedOn w:val="2"/>
    <w:next w:val="a0"/>
    <w:link w:val="Char"/>
    <w:uiPriority w:val="10"/>
    <w:rsid w:val="00D52FA4"/>
    <w:rPr>
      <w:rFonts w:ascii="宋体" w:hAnsi="宋体" w:cs="宋体"/>
      <w:b/>
      <w:bCs/>
      <w:kern w:val="0"/>
      <w:szCs w:val="24"/>
    </w:rPr>
  </w:style>
  <w:style w:type="character" w:customStyle="1" w:styleId="Char">
    <w:name w:val="标题 Char"/>
    <w:basedOn w:val="a2"/>
    <w:link w:val="a1"/>
    <w:uiPriority w:val="10"/>
    <w:rsid w:val="00D52FA4"/>
    <w:rPr>
      <w:rFonts w:ascii="宋体" w:eastAsia="宋体" w:hAnsi="宋体" w:cs="宋体"/>
      <w:b/>
      <w:bCs/>
      <w:kern w:val="0"/>
      <w:sz w:val="28"/>
      <w:szCs w:val="24"/>
    </w:rPr>
  </w:style>
  <w:style w:type="paragraph" w:styleId="a">
    <w:name w:val="List Bullet"/>
    <w:basedOn w:val="a0"/>
    <w:qFormat/>
    <w:rsid w:val="00D52FA4"/>
    <w:pPr>
      <w:numPr>
        <w:numId w:val="1"/>
      </w:numPr>
    </w:pPr>
  </w:style>
  <w:style w:type="paragraph" w:styleId="30">
    <w:name w:val="toc 3"/>
    <w:basedOn w:val="a0"/>
    <w:next w:val="a0"/>
    <w:uiPriority w:val="39"/>
    <w:qFormat/>
    <w:rsid w:val="00D52FA4"/>
    <w:pPr>
      <w:ind w:leftChars="400" w:left="400"/>
    </w:pPr>
  </w:style>
  <w:style w:type="paragraph" w:styleId="a5">
    <w:name w:val="Balloon Text"/>
    <w:basedOn w:val="a0"/>
    <w:link w:val="Char0"/>
    <w:qFormat/>
    <w:rsid w:val="00D52FA4"/>
    <w:pPr>
      <w:spacing w:line="240" w:lineRule="auto"/>
    </w:pPr>
    <w:rPr>
      <w:sz w:val="18"/>
      <w:szCs w:val="18"/>
    </w:rPr>
  </w:style>
  <w:style w:type="character" w:customStyle="1" w:styleId="Char0">
    <w:name w:val="批注框文本 Char"/>
    <w:basedOn w:val="a2"/>
    <w:link w:val="a5"/>
    <w:qFormat/>
    <w:rsid w:val="00D52FA4"/>
    <w:rPr>
      <w:rFonts w:ascii="Calibri" w:eastAsia="宋体" w:hAnsi="Calibri" w:cs="Times New Roman"/>
      <w:sz w:val="18"/>
      <w:szCs w:val="18"/>
    </w:rPr>
  </w:style>
  <w:style w:type="paragraph" w:styleId="a6">
    <w:name w:val="footer"/>
    <w:basedOn w:val="a0"/>
    <w:link w:val="Char1"/>
    <w:uiPriority w:val="99"/>
    <w:qFormat/>
    <w:rsid w:val="00D52FA4"/>
    <w:pPr>
      <w:tabs>
        <w:tab w:val="center" w:pos="4153"/>
        <w:tab w:val="right" w:pos="8306"/>
      </w:tabs>
      <w:snapToGrid w:val="0"/>
    </w:pPr>
    <w:rPr>
      <w:sz w:val="18"/>
      <w:szCs w:val="18"/>
    </w:rPr>
  </w:style>
  <w:style w:type="character" w:customStyle="1" w:styleId="Char1">
    <w:name w:val="页脚 Char"/>
    <w:basedOn w:val="a2"/>
    <w:link w:val="a6"/>
    <w:uiPriority w:val="99"/>
    <w:rsid w:val="00D52FA4"/>
    <w:rPr>
      <w:rFonts w:ascii="Calibri" w:eastAsia="宋体" w:hAnsi="Calibri" w:cs="Times New Roman"/>
      <w:sz w:val="18"/>
      <w:szCs w:val="18"/>
    </w:rPr>
  </w:style>
  <w:style w:type="paragraph" w:styleId="a7">
    <w:name w:val="header"/>
    <w:basedOn w:val="a0"/>
    <w:link w:val="Char2"/>
    <w:uiPriority w:val="99"/>
    <w:unhideWhenUsed/>
    <w:rsid w:val="00D52FA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2"/>
    <w:link w:val="a7"/>
    <w:uiPriority w:val="99"/>
    <w:rsid w:val="00D52FA4"/>
    <w:rPr>
      <w:rFonts w:ascii="Calibri" w:eastAsia="宋体" w:hAnsi="Calibri" w:cs="Times New Roman"/>
      <w:sz w:val="18"/>
      <w:szCs w:val="18"/>
    </w:rPr>
  </w:style>
  <w:style w:type="paragraph" w:styleId="10">
    <w:name w:val="toc 1"/>
    <w:basedOn w:val="a0"/>
    <w:next w:val="a0"/>
    <w:uiPriority w:val="39"/>
    <w:qFormat/>
    <w:rsid w:val="00D52FA4"/>
    <w:pPr>
      <w:tabs>
        <w:tab w:val="right" w:leader="dot" w:pos="8296"/>
      </w:tabs>
      <w:ind w:firstLineChars="0" w:firstLine="0"/>
    </w:pPr>
  </w:style>
  <w:style w:type="paragraph" w:styleId="a8">
    <w:name w:val="Subtitle"/>
    <w:basedOn w:val="4"/>
    <w:next w:val="a0"/>
    <w:link w:val="Char3"/>
    <w:uiPriority w:val="11"/>
    <w:qFormat/>
    <w:rsid w:val="00D52FA4"/>
    <w:pPr>
      <w:spacing w:line="240" w:lineRule="auto"/>
      <w:outlineLvl w:val="2"/>
    </w:pPr>
    <w:rPr>
      <w:rFonts w:eastAsia="宋体" w:cs="Times New Roman"/>
      <w:kern w:val="28"/>
      <w:sz w:val="24"/>
      <w:szCs w:val="32"/>
    </w:rPr>
  </w:style>
  <w:style w:type="character" w:customStyle="1" w:styleId="Char3">
    <w:name w:val="副标题 Char"/>
    <w:basedOn w:val="a2"/>
    <w:link w:val="a8"/>
    <w:uiPriority w:val="11"/>
    <w:qFormat/>
    <w:rsid w:val="00D52FA4"/>
    <w:rPr>
      <w:rFonts w:asciiTheme="minorEastAsia" w:eastAsia="宋体" w:hAnsiTheme="minorEastAsia" w:cs="Times New Roman"/>
      <w:b/>
      <w:bCs/>
      <w:kern w:val="28"/>
      <w:sz w:val="24"/>
      <w:szCs w:val="32"/>
    </w:rPr>
  </w:style>
  <w:style w:type="paragraph" w:styleId="20">
    <w:name w:val="toc 2"/>
    <w:basedOn w:val="a0"/>
    <w:next w:val="a0"/>
    <w:uiPriority w:val="39"/>
    <w:qFormat/>
    <w:rsid w:val="00D52FA4"/>
    <w:pPr>
      <w:ind w:leftChars="200" w:left="200"/>
    </w:pPr>
    <w:rPr>
      <w:b/>
    </w:rPr>
  </w:style>
  <w:style w:type="character" w:styleId="a9">
    <w:name w:val="Hyperlink"/>
    <w:basedOn w:val="a2"/>
    <w:uiPriority w:val="99"/>
    <w:unhideWhenUsed/>
    <w:rsid w:val="00D52FA4"/>
    <w:rPr>
      <w:color w:val="0000FF" w:themeColor="hyperlink"/>
      <w:u w:val="single"/>
    </w:rPr>
  </w:style>
  <w:style w:type="paragraph" w:styleId="aa">
    <w:name w:val="List Paragraph"/>
    <w:basedOn w:val="a0"/>
    <w:uiPriority w:val="99"/>
    <w:unhideWhenUsed/>
    <w:rsid w:val="00D52FA4"/>
    <w:pPr>
      <w:ind w:firstLine="420"/>
    </w:pPr>
  </w:style>
  <w:style w:type="paragraph" w:customStyle="1" w:styleId="ab">
    <w:name w:val="一"/>
    <w:basedOn w:val="a0"/>
    <w:link w:val="Char4"/>
    <w:qFormat/>
    <w:rsid w:val="00D52FA4"/>
    <w:pPr>
      <w:ind w:firstLineChars="0" w:firstLine="0"/>
      <w:jc w:val="center"/>
      <w:outlineLvl w:val="0"/>
    </w:pPr>
    <w:rPr>
      <w:b/>
      <w:sz w:val="32"/>
    </w:rPr>
  </w:style>
  <w:style w:type="paragraph" w:customStyle="1" w:styleId="ac">
    <w:name w:val="二"/>
    <w:basedOn w:val="a0"/>
    <w:link w:val="Char5"/>
    <w:qFormat/>
    <w:rsid w:val="00D52FA4"/>
    <w:pPr>
      <w:spacing w:line="440" w:lineRule="exact"/>
      <w:ind w:firstLineChars="0" w:firstLine="0"/>
      <w:outlineLvl w:val="1"/>
    </w:pPr>
    <w:rPr>
      <w:b/>
      <w:sz w:val="28"/>
    </w:rPr>
  </w:style>
  <w:style w:type="character" w:customStyle="1" w:styleId="Char4">
    <w:name w:val="一 Char"/>
    <w:basedOn w:val="a2"/>
    <w:link w:val="ab"/>
    <w:qFormat/>
    <w:rsid w:val="00D52FA4"/>
    <w:rPr>
      <w:rFonts w:ascii="Calibri" w:eastAsia="宋体" w:hAnsi="Calibri" w:cs="Times New Roman"/>
      <w:b/>
      <w:sz w:val="32"/>
      <w:szCs w:val="21"/>
    </w:rPr>
  </w:style>
  <w:style w:type="paragraph" w:customStyle="1" w:styleId="ad">
    <w:name w:val="三"/>
    <w:basedOn w:val="a0"/>
    <w:link w:val="Char6"/>
    <w:qFormat/>
    <w:rsid w:val="00D52FA4"/>
    <w:pPr>
      <w:spacing w:beforeLines="50" w:before="163" w:afterLines="50" w:after="163" w:line="440" w:lineRule="exact"/>
      <w:ind w:firstLineChars="150" w:firstLine="420"/>
      <w:outlineLvl w:val="2"/>
    </w:pPr>
    <w:rPr>
      <w:sz w:val="28"/>
    </w:rPr>
  </w:style>
  <w:style w:type="character" w:customStyle="1" w:styleId="Char5">
    <w:name w:val="二 Char"/>
    <w:basedOn w:val="a2"/>
    <w:link w:val="ac"/>
    <w:qFormat/>
    <w:rsid w:val="00D52FA4"/>
    <w:rPr>
      <w:rFonts w:ascii="Calibri" w:eastAsia="宋体" w:hAnsi="Calibri" w:cs="Times New Roman"/>
      <w:b/>
      <w:sz w:val="28"/>
      <w:szCs w:val="21"/>
    </w:rPr>
  </w:style>
  <w:style w:type="paragraph" w:customStyle="1" w:styleId="ae">
    <w:name w:val="四"/>
    <w:basedOn w:val="a0"/>
    <w:link w:val="Char7"/>
    <w:autoRedefine/>
    <w:qFormat/>
    <w:rsid w:val="00D52FA4"/>
    <w:pPr>
      <w:ind w:firstLine="480"/>
    </w:pPr>
  </w:style>
  <w:style w:type="character" w:customStyle="1" w:styleId="Char6">
    <w:name w:val="三 Char"/>
    <w:basedOn w:val="a2"/>
    <w:link w:val="ad"/>
    <w:qFormat/>
    <w:rsid w:val="00D52FA4"/>
    <w:rPr>
      <w:rFonts w:ascii="Calibri" w:eastAsia="宋体" w:hAnsi="Calibri" w:cs="Times New Roman"/>
      <w:sz w:val="28"/>
      <w:szCs w:val="21"/>
    </w:rPr>
  </w:style>
  <w:style w:type="paragraph" w:customStyle="1" w:styleId="af">
    <w:name w:val="所有正文"/>
    <w:basedOn w:val="a0"/>
    <w:link w:val="Char8"/>
    <w:qFormat/>
    <w:rsid w:val="00D52FA4"/>
    <w:pPr>
      <w:framePr w:hSpace="180" w:wrap="around" w:vAnchor="text" w:hAnchor="text" w:xAlign="center" w:y="1"/>
      <w:spacing w:line="440" w:lineRule="exact"/>
      <w:ind w:firstLine="480"/>
    </w:pPr>
  </w:style>
  <w:style w:type="character" w:customStyle="1" w:styleId="Char7">
    <w:name w:val="四 Char"/>
    <w:basedOn w:val="a2"/>
    <w:link w:val="ae"/>
    <w:qFormat/>
    <w:rsid w:val="00D52FA4"/>
    <w:rPr>
      <w:rFonts w:ascii="Calibri" w:eastAsia="宋体" w:hAnsi="Calibri" w:cs="Times New Roman"/>
      <w:sz w:val="24"/>
      <w:szCs w:val="21"/>
    </w:rPr>
  </w:style>
  <w:style w:type="character" w:customStyle="1" w:styleId="Char8">
    <w:name w:val="所有正文 Char"/>
    <w:basedOn w:val="a2"/>
    <w:link w:val="af"/>
    <w:qFormat/>
    <w:rsid w:val="00D52FA4"/>
    <w:rPr>
      <w:rFonts w:ascii="Calibri" w:eastAsia="宋体" w:hAnsi="Calibri" w:cs="Times New Roman"/>
      <w:sz w:val="24"/>
      <w:szCs w:val="21"/>
    </w:rPr>
  </w:style>
  <w:style w:type="paragraph" w:customStyle="1" w:styleId="TOC1">
    <w:name w:val="TOC 标题1"/>
    <w:basedOn w:val="1"/>
    <w:next w:val="a0"/>
    <w:uiPriority w:val="39"/>
    <w:semiHidden/>
    <w:unhideWhenUsed/>
    <w:qFormat/>
    <w:rsid w:val="00D52FA4"/>
    <w:pPr>
      <w:widowControl/>
      <w:spacing w:before="480" w:line="276" w:lineRule="auto"/>
      <w:ind w:firstLineChars="0" w:firstLine="0"/>
      <w:outlineLvl w:val="9"/>
    </w:pPr>
    <w:rPr>
      <w:rFonts w:asciiTheme="majorHAnsi" w:eastAsiaTheme="majorEastAsia" w:hAnsiTheme="majorHAnsi" w:cstheme="majorBidi"/>
      <w:color w:val="365F91" w:themeColor="accent1" w:themeShade="BF"/>
      <w:kern w:val="0"/>
      <w:szCs w:val="28"/>
    </w:rPr>
  </w:style>
  <w:style w:type="paragraph" w:customStyle="1" w:styleId="af0">
    <w:name w:val="文章所有正文"/>
    <w:basedOn w:val="a0"/>
    <w:link w:val="Char9"/>
    <w:autoRedefine/>
    <w:qFormat/>
    <w:rsid w:val="00D52FA4"/>
    <w:pPr>
      <w:spacing w:line="440" w:lineRule="exact"/>
      <w:ind w:firstLine="480"/>
    </w:pPr>
  </w:style>
  <w:style w:type="paragraph" w:customStyle="1" w:styleId="af1">
    <w:name w:val="表格"/>
    <w:basedOn w:val="af0"/>
    <w:link w:val="Chara"/>
    <w:qFormat/>
    <w:rsid w:val="00D52FA4"/>
    <w:pPr>
      <w:framePr w:hSpace="180" w:wrap="around" w:vAnchor="text" w:hAnchor="page" w:x="772" w:y="439"/>
      <w:ind w:firstLineChars="0" w:firstLine="0"/>
      <w:jc w:val="center"/>
    </w:pPr>
  </w:style>
  <w:style w:type="character" w:customStyle="1" w:styleId="Char9">
    <w:name w:val="文章所有正文 Char"/>
    <w:basedOn w:val="a2"/>
    <w:link w:val="af0"/>
    <w:qFormat/>
    <w:rsid w:val="00D52FA4"/>
    <w:rPr>
      <w:rFonts w:ascii="Calibri" w:eastAsia="宋体" w:hAnsi="Calibri" w:cs="Times New Roman"/>
      <w:sz w:val="24"/>
      <w:szCs w:val="21"/>
    </w:rPr>
  </w:style>
  <w:style w:type="character" w:customStyle="1" w:styleId="Chara">
    <w:name w:val="表格 Char"/>
    <w:basedOn w:val="Char9"/>
    <w:link w:val="af1"/>
    <w:qFormat/>
    <w:rsid w:val="00D52FA4"/>
    <w:rPr>
      <w:rFonts w:ascii="Calibri" w:eastAsia="宋体" w:hAnsi="Calibri" w:cs="Times New Roman"/>
      <w:sz w:val="24"/>
      <w:szCs w:val="21"/>
    </w:rPr>
  </w:style>
  <w:style w:type="paragraph" w:styleId="af2">
    <w:name w:val="Date"/>
    <w:basedOn w:val="a0"/>
    <w:next w:val="a0"/>
    <w:link w:val="Charb"/>
    <w:rsid w:val="00D52FA4"/>
    <w:pPr>
      <w:spacing w:line="240" w:lineRule="auto"/>
      <w:ind w:firstLineChars="0" w:firstLine="0"/>
      <w:jc w:val="both"/>
    </w:pPr>
    <w:rPr>
      <w:rFonts w:ascii="Times New Roman" w:hAnsi="Times New Roman"/>
      <w:szCs w:val="24"/>
    </w:rPr>
  </w:style>
  <w:style w:type="character" w:customStyle="1" w:styleId="Charb">
    <w:name w:val="日期 Char"/>
    <w:basedOn w:val="a2"/>
    <w:link w:val="af2"/>
    <w:rsid w:val="00D52FA4"/>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2FA4"/>
    <w:pPr>
      <w:widowControl w:val="0"/>
      <w:spacing w:line="360" w:lineRule="auto"/>
      <w:ind w:firstLineChars="200" w:firstLine="422"/>
    </w:pPr>
    <w:rPr>
      <w:rFonts w:ascii="Calibri" w:eastAsia="宋体" w:hAnsi="Calibri" w:cs="Times New Roman"/>
      <w:sz w:val="24"/>
      <w:szCs w:val="21"/>
    </w:rPr>
  </w:style>
  <w:style w:type="paragraph" w:styleId="1">
    <w:name w:val="heading 1"/>
    <w:basedOn w:val="a0"/>
    <w:next w:val="a0"/>
    <w:link w:val="1Char"/>
    <w:uiPriority w:val="9"/>
    <w:rsid w:val="00D52FA4"/>
    <w:pPr>
      <w:keepNext/>
      <w:keepLines/>
      <w:outlineLvl w:val="0"/>
    </w:pPr>
    <w:rPr>
      <w:b/>
      <w:bCs/>
      <w:kern w:val="44"/>
      <w:sz w:val="28"/>
      <w:szCs w:val="44"/>
    </w:rPr>
  </w:style>
  <w:style w:type="paragraph" w:styleId="2">
    <w:name w:val="heading 2"/>
    <w:basedOn w:val="a0"/>
    <w:next w:val="a0"/>
    <w:link w:val="2Char"/>
    <w:unhideWhenUsed/>
    <w:rsid w:val="00D52FA4"/>
    <w:pPr>
      <w:keepNext/>
      <w:keepLines/>
      <w:outlineLvl w:val="1"/>
    </w:pPr>
    <w:rPr>
      <w:rFonts w:ascii="Arial" w:hAnsi="Arial"/>
      <w:sz w:val="28"/>
    </w:rPr>
  </w:style>
  <w:style w:type="paragraph" w:styleId="3">
    <w:name w:val="heading 3"/>
    <w:basedOn w:val="a0"/>
    <w:next w:val="a0"/>
    <w:link w:val="3Char"/>
    <w:unhideWhenUsed/>
    <w:rsid w:val="00D52FA4"/>
    <w:pPr>
      <w:keepNext/>
      <w:keepLines/>
      <w:outlineLvl w:val="2"/>
    </w:pPr>
    <w:rPr>
      <w:rFonts w:asciiTheme="minorEastAsia" w:eastAsiaTheme="minorEastAsia" w:hAnsiTheme="minorEastAsia"/>
      <w:b/>
      <w:bCs/>
      <w:sz w:val="32"/>
      <w:szCs w:val="32"/>
    </w:rPr>
  </w:style>
  <w:style w:type="paragraph" w:styleId="4">
    <w:name w:val="heading 4"/>
    <w:basedOn w:val="a0"/>
    <w:next w:val="a0"/>
    <w:link w:val="4Char"/>
    <w:unhideWhenUsed/>
    <w:qFormat/>
    <w:rsid w:val="00D52FA4"/>
    <w:pPr>
      <w:keepNext/>
      <w:keepLines/>
      <w:ind w:firstLine="562"/>
      <w:outlineLvl w:val="3"/>
    </w:pPr>
    <w:rPr>
      <w:rFonts w:asciiTheme="minorEastAsia" w:eastAsiaTheme="minorEastAsia" w:hAnsiTheme="minorEastAsia" w:cstheme="majorBidi"/>
      <w:b/>
      <w:bCs/>
      <w:sz w:val="28"/>
      <w:szCs w:val="28"/>
    </w:rPr>
  </w:style>
  <w:style w:type="paragraph" w:styleId="5">
    <w:name w:val="heading 5"/>
    <w:basedOn w:val="a1"/>
    <w:next w:val="a0"/>
    <w:link w:val="5Char"/>
    <w:semiHidden/>
    <w:unhideWhenUsed/>
    <w:rsid w:val="00D52FA4"/>
    <w:pPr>
      <w:spacing w:before="280" w:after="290" w:line="376" w:lineRule="auto"/>
      <w:outlineLvl w:val="4"/>
    </w:pPr>
    <w:rPr>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qFormat/>
    <w:rsid w:val="00D52FA4"/>
    <w:rPr>
      <w:rFonts w:ascii="Calibri" w:eastAsia="宋体" w:hAnsi="Calibri" w:cs="Times New Roman"/>
      <w:b/>
      <w:bCs/>
      <w:kern w:val="44"/>
      <w:sz w:val="28"/>
      <w:szCs w:val="44"/>
    </w:rPr>
  </w:style>
  <w:style w:type="character" w:customStyle="1" w:styleId="2Char">
    <w:name w:val="标题 2 Char"/>
    <w:basedOn w:val="a2"/>
    <w:link w:val="2"/>
    <w:qFormat/>
    <w:rsid w:val="00D52FA4"/>
    <w:rPr>
      <w:rFonts w:ascii="Arial" w:eastAsia="宋体" w:hAnsi="Arial" w:cs="Times New Roman"/>
      <w:sz w:val="28"/>
      <w:szCs w:val="21"/>
    </w:rPr>
  </w:style>
  <w:style w:type="character" w:customStyle="1" w:styleId="3Char">
    <w:name w:val="标题 3 Char"/>
    <w:basedOn w:val="a2"/>
    <w:link w:val="3"/>
    <w:rsid w:val="00D52FA4"/>
    <w:rPr>
      <w:rFonts w:asciiTheme="minorEastAsia" w:hAnsiTheme="minorEastAsia" w:cs="Times New Roman"/>
      <w:b/>
      <w:bCs/>
      <w:sz w:val="32"/>
      <w:szCs w:val="32"/>
    </w:rPr>
  </w:style>
  <w:style w:type="character" w:customStyle="1" w:styleId="4Char">
    <w:name w:val="标题 4 Char"/>
    <w:basedOn w:val="a2"/>
    <w:link w:val="4"/>
    <w:qFormat/>
    <w:rsid w:val="00D52FA4"/>
    <w:rPr>
      <w:rFonts w:asciiTheme="minorEastAsia" w:hAnsiTheme="minorEastAsia" w:cstheme="majorBidi"/>
      <w:b/>
      <w:bCs/>
      <w:sz w:val="28"/>
      <w:szCs w:val="28"/>
    </w:rPr>
  </w:style>
  <w:style w:type="character" w:customStyle="1" w:styleId="5Char">
    <w:name w:val="标题 5 Char"/>
    <w:basedOn w:val="a2"/>
    <w:link w:val="5"/>
    <w:semiHidden/>
    <w:qFormat/>
    <w:rsid w:val="00D52FA4"/>
    <w:rPr>
      <w:rFonts w:ascii="宋体" w:eastAsia="宋体" w:hAnsi="宋体" w:cs="宋体"/>
      <w:b/>
      <w:bCs/>
      <w:kern w:val="0"/>
      <w:sz w:val="28"/>
      <w:szCs w:val="28"/>
    </w:rPr>
  </w:style>
  <w:style w:type="paragraph" w:styleId="a1">
    <w:name w:val="Title"/>
    <w:basedOn w:val="2"/>
    <w:next w:val="a0"/>
    <w:link w:val="Char"/>
    <w:uiPriority w:val="10"/>
    <w:rsid w:val="00D52FA4"/>
    <w:rPr>
      <w:rFonts w:ascii="宋体" w:hAnsi="宋体" w:cs="宋体"/>
      <w:b/>
      <w:bCs/>
      <w:kern w:val="0"/>
      <w:szCs w:val="24"/>
    </w:rPr>
  </w:style>
  <w:style w:type="character" w:customStyle="1" w:styleId="Char">
    <w:name w:val="标题 Char"/>
    <w:basedOn w:val="a2"/>
    <w:link w:val="a1"/>
    <w:uiPriority w:val="10"/>
    <w:rsid w:val="00D52FA4"/>
    <w:rPr>
      <w:rFonts w:ascii="宋体" w:eastAsia="宋体" w:hAnsi="宋体" w:cs="宋体"/>
      <w:b/>
      <w:bCs/>
      <w:kern w:val="0"/>
      <w:sz w:val="28"/>
      <w:szCs w:val="24"/>
    </w:rPr>
  </w:style>
  <w:style w:type="paragraph" w:styleId="a">
    <w:name w:val="List Bullet"/>
    <w:basedOn w:val="a0"/>
    <w:qFormat/>
    <w:rsid w:val="00D52FA4"/>
    <w:pPr>
      <w:numPr>
        <w:numId w:val="1"/>
      </w:numPr>
    </w:pPr>
  </w:style>
  <w:style w:type="paragraph" w:styleId="30">
    <w:name w:val="toc 3"/>
    <w:basedOn w:val="a0"/>
    <w:next w:val="a0"/>
    <w:uiPriority w:val="39"/>
    <w:qFormat/>
    <w:rsid w:val="00D52FA4"/>
    <w:pPr>
      <w:ind w:leftChars="400" w:left="400"/>
    </w:pPr>
  </w:style>
  <w:style w:type="paragraph" w:styleId="a5">
    <w:name w:val="Balloon Text"/>
    <w:basedOn w:val="a0"/>
    <w:link w:val="Char0"/>
    <w:qFormat/>
    <w:rsid w:val="00D52FA4"/>
    <w:pPr>
      <w:spacing w:line="240" w:lineRule="auto"/>
    </w:pPr>
    <w:rPr>
      <w:sz w:val="18"/>
      <w:szCs w:val="18"/>
    </w:rPr>
  </w:style>
  <w:style w:type="character" w:customStyle="1" w:styleId="Char0">
    <w:name w:val="批注框文本 Char"/>
    <w:basedOn w:val="a2"/>
    <w:link w:val="a5"/>
    <w:qFormat/>
    <w:rsid w:val="00D52FA4"/>
    <w:rPr>
      <w:rFonts w:ascii="Calibri" w:eastAsia="宋体" w:hAnsi="Calibri" w:cs="Times New Roman"/>
      <w:sz w:val="18"/>
      <w:szCs w:val="18"/>
    </w:rPr>
  </w:style>
  <w:style w:type="paragraph" w:styleId="a6">
    <w:name w:val="footer"/>
    <w:basedOn w:val="a0"/>
    <w:link w:val="Char1"/>
    <w:uiPriority w:val="99"/>
    <w:qFormat/>
    <w:rsid w:val="00D52FA4"/>
    <w:pPr>
      <w:tabs>
        <w:tab w:val="center" w:pos="4153"/>
        <w:tab w:val="right" w:pos="8306"/>
      </w:tabs>
      <w:snapToGrid w:val="0"/>
    </w:pPr>
    <w:rPr>
      <w:sz w:val="18"/>
      <w:szCs w:val="18"/>
    </w:rPr>
  </w:style>
  <w:style w:type="character" w:customStyle="1" w:styleId="Char1">
    <w:name w:val="页脚 Char"/>
    <w:basedOn w:val="a2"/>
    <w:link w:val="a6"/>
    <w:uiPriority w:val="99"/>
    <w:rsid w:val="00D52FA4"/>
    <w:rPr>
      <w:rFonts w:ascii="Calibri" w:eastAsia="宋体" w:hAnsi="Calibri" w:cs="Times New Roman"/>
      <w:sz w:val="18"/>
      <w:szCs w:val="18"/>
    </w:rPr>
  </w:style>
  <w:style w:type="paragraph" w:styleId="a7">
    <w:name w:val="header"/>
    <w:basedOn w:val="a0"/>
    <w:link w:val="Char2"/>
    <w:uiPriority w:val="99"/>
    <w:unhideWhenUsed/>
    <w:rsid w:val="00D52FA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2"/>
    <w:link w:val="a7"/>
    <w:uiPriority w:val="99"/>
    <w:rsid w:val="00D52FA4"/>
    <w:rPr>
      <w:rFonts w:ascii="Calibri" w:eastAsia="宋体" w:hAnsi="Calibri" w:cs="Times New Roman"/>
      <w:sz w:val="18"/>
      <w:szCs w:val="18"/>
    </w:rPr>
  </w:style>
  <w:style w:type="paragraph" w:styleId="10">
    <w:name w:val="toc 1"/>
    <w:basedOn w:val="a0"/>
    <w:next w:val="a0"/>
    <w:uiPriority w:val="39"/>
    <w:qFormat/>
    <w:rsid w:val="00D52FA4"/>
    <w:pPr>
      <w:tabs>
        <w:tab w:val="right" w:leader="dot" w:pos="8296"/>
      </w:tabs>
      <w:ind w:firstLineChars="0" w:firstLine="0"/>
    </w:pPr>
  </w:style>
  <w:style w:type="paragraph" w:styleId="a8">
    <w:name w:val="Subtitle"/>
    <w:basedOn w:val="4"/>
    <w:next w:val="a0"/>
    <w:link w:val="Char3"/>
    <w:uiPriority w:val="11"/>
    <w:qFormat/>
    <w:rsid w:val="00D52FA4"/>
    <w:pPr>
      <w:spacing w:line="240" w:lineRule="auto"/>
      <w:outlineLvl w:val="2"/>
    </w:pPr>
    <w:rPr>
      <w:rFonts w:eastAsia="宋体" w:cs="Times New Roman"/>
      <w:kern w:val="28"/>
      <w:sz w:val="24"/>
      <w:szCs w:val="32"/>
    </w:rPr>
  </w:style>
  <w:style w:type="character" w:customStyle="1" w:styleId="Char3">
    <w:name w:val="副标题 Char"/>
    <w:basedOn w:val="a2"/>
    <w:link w:val="a8"/>
    <w:uiPriority w:val="11"/>
    <w:qFormat/>
    <w:rsid w:val="00D52FA4"/>
    <w:rPr>
      <w:rFonts w:asciiTheme="minorEastAsia" w:eastAsia="宋体" w:hAnsiTheme="minorEastAsia" w:cs="Times New Roman"/>
      <w:b/>
      <w:bCs/>
      <w:kern w:val="28"/>
      <w:sz w:val="24"/>
      <w:szCs w:val="32"/>
    </w:rPr>
  </w:style>
  <w:style w:type="paragraph" w:styleId="20">
    <w:name w:val="toc 2"/>
    <w:basedOn w:val="a0"/>
    <w:next w:val="a0"/>
    <w:uiPriority w:val="39"/>
    <w:qFormat/>
    <w:rsid w:val="00D52FA4"/>
    <w:pPr>
      <w:ind w:leftChars="200" w:left="200"/>
    </w:pPr>
    <w:rPr>
      <w:b/>
    </w:rPr>
  </w:style>
  <w:style w:type="character" w:styleId="a9">
    <w:name w:val="Hyperlink"/>
    <w:basedOn w:val="a2"/>
    <w:uiPriority w:val="99"/>
    <w:unhideWhenUsed/>
    <w:rsid w:val="00D52FA4"/>
    <w:rPr>
      <w:color w:val="0000FF" w:themeColor="hyperlink"/>
      <w:u w:val="single"/>
    </w:rPr>
  </w:style>
  <w:style w:type="paragraph" w:styleId="aa">
    <w:name w:val="List Paragraph"/>
    <w:basedOn w:val="a0"/>
    <w:uiPriority w:val="99"/>
    <w:unhideWhenUsed/>
    <w:rsid w:val="00D52FA4"/>
    <w:pPr>
      <w:ind w:firstLine="420"/>
    </w:pPr>
  </w:style>
  <w:style w:type="paragraph" w:customStyle="1" w:styleId="ab">
    <w:name w:val="一"/>
    <w:basedOn w:val="a0"/>
    <w:link w:val="Char4"/>
    <w:qFormat/>
    <w:rsid w:val="00D52FA4"/>
    <w:pPr>
      <w:ind w:firstLineChars="0" w:firstLine="0"/>
      <w:jc w:val="center"/>
      <w:outlineLvl w:val="0"/>
    </w:pPr>
    <w:rPr>
      <w:b/>
      <w:sz w:val="32"/>
    </w:rPr>
  </w:style>
  <w:style w:type="paragraph" w:customStyle="1" w:styleId="ac">
    <w:name w:val="二"/>
    <w:basedOn w:val="a0"/>
    <w:link w:val="Char5"/>
    <w:qFormat/>
    <w:rsid w:val="00D52FA4"/>
    <w:pPr>
      <w:spacing w:line="440" w:lineRule="exact"/>
      <w:ind w:firstLineChars="0" w:firstLine="0"/>
      <w:outlineLvl w:val="1"/>
    </w:pPr>
    <w:rPr>
      <w:b/>
      <w:sz w:val="28"/>
    </w:rPr>
  </w:style>
  <w:style w:type="character" w:customStyle="1" w:styleId="Char4">
    <w:name w:val="一 Char"/>
    <w:basedOn w:val="a2"/>
    <w:link w:val="ab"/>
    <w:qFormat/>
    <w:rsid w:val="00D52FA4"/>
    <w:rPr>
      <w:rFonts w:ascii="Calibri" w:eastAsia="宋体" w:hAnsi="Calibri" w:cs="Times New Roman"/>
      <w:b/>
      <w:sz w:val="32"/>
      <w:szCs w:val="21"/>
    </w:rPr>
  </w:style>
  <w:style w:type="paragraph" w:customStyle="1" w:styleId="ad">
    <w:name w:val="三"/>
    <w:basedOn w:val="a0"/>
    <w:link w:val="Char6"/>
    <w:qFormat/>
    <w:rsid w:val="00D52FA4"/>
    <w:pPr>
      <w:spacing w:beforeLines="50" w:before="163" w:afterLines="50" w:after="163" w:line="440" w:lineRule="exact"/>
      <w:ind w:firstLineChars="150" w:firstLine="420"/>
      <w:outlineLvl w:val="2"/>
    </w:pPr>
    <w:rPr>
      <w:sz w:val="28"/>
    </w:rPr>
  </w:style>
  <w:style w:type="character" w:customStyle="1" w:styleId="Char5">
    <w:name w:val="二 Char"/>
    <w:basedOn w:val="a2"/>
    <w:link w:val="ac"/>
    <w:qFormat/>
    <w:rsid w:val="00D52FA4"/>
    <w:rPr>
      <w:rFonts w:ascii="Calibri" w:eastAsia="宋体" w:hAnsi="Calibri" w:cs="Times New Roman"/>
      <w:b/>
      <w:sz w:val="28"/>
      <w:szCs w:val="21"/>
    </w:rPr>
  </w:style>
  <w:style w:type="paragraph" w:customStyle="1" w:styleId="ae">
    <w:name w:val="四"/>
    <w:basedOn w:val="a0"/>
    <w:link w:val="Char7"/>
    <w:autoRedefine/>
    <w:qFormat/>
    <w:rsid w:val="00D52FA4"/>
    <w:pPr>
      <w:ind w:firstLine="480"/>
    </w:pPr>
  </w:style>
  <w:style w:type="character" w:customStyle="1" w:styleId="Char6">
    <w:name w:val="三 Char"/>
    <w:basedOn w:val="a2"/>
    <w:link w:val="ad"/>
    <w:qFormat/>
    <w:rsid w:val="00D52FA4"/>
    <w:rPr>
      <w:rFonts w:ascii="Calibri" w:eastAsia="宋体" w:hAnsi="Calibri" w:cs="Times New Roman"/>
      <w:sz w:val="28"/>
      <w:szCs w:val="21"/>
    </w:rPr>
  </w:style>
  <w:style w:type="paragraph" w:customStyle="1" w:styleId="af">
    <w:name w:val="所有正文"/>
    <w:basedOn w:val="a0"/>
    <w:link w:val="Char8"/>
    <w:qFormat/>
    <w:rsid w:val="00D52FA4"/>
    <w:pPr>
      <w:framePr w:hSpace="180" w:wrap="around" w:vAnchor="text" w:hAnchor="text" w:xAlign="center" w:y="1"/>
      <w:spacing w:line="440" w:lineRule="exact"/>
      <w:ind w:firstLine="480"/>
    </w:pPr>
  </w:style>
  <w:style w:type="character" w:customStyle="1" w:styleId="Char7">
    <w:name w:val="四 Char"/>
    <w:basedOn w:val="a2"/>
    <w:link w:val="ae"/>
    <w:qFormat/>
    <w:rsid w:val="00D52FA4"/>
    <w:rPr>
      <w:rFonts w:ascii="Calibri" w:eastAsia="宋体" w:hAnsi="Calibri" w:cs="Times New Roman"/>
      <w:sz w:val="24"/>
      <w:szCs w:val="21"/>
    </w:rPr>
  </w:style>
  <w:style w:type="character" w:customStyle="1" w:styleId="Char8">
    <w:name w:val="所有正文 Char"/>
    <w:basedOn w:val="a2"/>
    <w:link w:val="af"/>
    <w:qFormat/>
    <w:rsid w:val="00D52FA4"/>
    <w:rPr>
      <w:rFonts w:ascii="Calibri" w:eastAsia="宋体" w:hAnsi="Calibri" w:cs="Times New Roman"/>
      <w:sz w:val="24"/>
      <w:szCs w:val="21"/>
    </w:rPr>
  </w:style>
  <w:style w:type="paragraph" w:customStyle="1" w:styleId="TOC1">
    <w:name w:val="TOC 标题1"/>
    <w:basedOn w:val="1"/>
    <w:next w:val="a0"/>
    <w:uiPriority w:val="39"/>
    <w:semiHidden/>
    <w:unhideWhenUsed/>
    <w:qFormat/>
    <w:rsid w:val="00D52FA4"/>
    <w:pPr>
      <w:widowControl/>
      <w:spacing w:before="480" w:line="276" w:lineRule="auto"/>
      <w:ind w:firstLineChars="0" w:firstLine="0"/>
      <w:outlineLvl w:val="9"/>
    </w:pPr>
    <w:rPr>
      <w:rFonts w:asciiTheme="majorHAnsi" w:eastAsiaTheme="majorEastAsia" w:hAnsiTheme="majorHAnsi" w:cstheme="majorBidi"/>
      <w:color w:val="365F91" w:themeColor="accent1" w:themeShade="BF"/>
      <w:kern w:val="0"/>
      <w:szCs w:val="28"/>
    </w:rPr>
  </w:style>
  <w:style w:type="paragraph" w:customStyle="1" w:styleId="af0">
    <w:name w:val="文章所有正文"/>
    <w:basedOn w:val="a0"/>
    <w:link w:val="Char9"/>
    <w:autoRedefine/>
    <w:qFormat/>
    <w:rsid w:val="00D52FA4"/>
    <w:pPr>
      <w:spacing w:line="440" w:lineRule="exact"/>
      <w:ind w:firstLine="480"/>
    </w:pPr>
  </w:style>
  <w:style w:type="paragraph" w:customStyle="1" w:styleId="af1">
    <w:name w:val="表格"/>
    <w:basedOn w:val="af0"/>
    <w:link w:val="Chara"/>
    <w:qFormat/>
    <w:rsid w:val="00D52FA4"/>
    <w:pPr>
      <w:framePr w:hSpace="180" w:wrap="around" w:vAnchor="text" w:hAnchor="page" w:x="772" w:y="439"/>
      <w:ind w:firstLineChars="0" w:firstLine="0"/>
      <w:jc w:val="center"/>
    </w:pPr>
  </w:style>
  <w:style w:type="character" w:customStyle="1" w:styleId="Char9">
    <w:name w:val="文章所有正文 Char"/>
    <w:basedOn w:val="a2"/>
    <w:link w:val="af0"/>
    <w:qFormat/>
    <w:rsid w:val="00D52FA4"/>
    <w:rPr>
      <w:rFonts w:ascii="Calibri" w:eastAsia="宋体" w:hAnsi="Calibri" w:cs="Times New Roman"/>
      <w:sz w:val="24"/>
      <w:szCs w:val="21"/>
    </w:rPr>
  </w:style>
  <w:style w:type="character" w:customStyle="1" w:styleId="Chara">
    <w:name w:val="表格 Char"/>
    <w:basedOn w:val="Char9"/>
    <w:link w:val="af1"/>
    <w:qFormat/>
    <w:rsid w:val="00D52FA4"/>
    <w:rPr>
      <w:rFonts w:ascii="Calibri" w:eastAsia="宋体" w:hAnsi="Calibri" w:cs="Times New Roman"/>
      <w:sz w:val="24"/>
      <w:szCs w:val="21"/>
    </w:rPr>
  </w:style>
  <w:style w:type="paragraph" w:styleId="af2">
    <w:name w:val="Date"/>
    <w:basedOn w:val="a0"/>
    <w:next w:val="a0"/>
    <w:link w:val="Charb"/>
    <w:rsid w:val="00D52FA4"/>
    <w:pPr>
      <w:spacing w:line="240" w:lineRule="auto"/>
      <w:ind w:firstLineChars="0" w:firstLine="0"/>
      <w:jc w:val="both"/>
    </w:pPr>
    <w:rPr>
      <w:rFonts w:ascii="Times New Roman" w:hAnsi="Times New Roman"/>
      <w:szCs w:val="24"/>
    </w:rPr>
  </w:style>
  <w:style w:type="character" w:customStyle="1" w:styleId="Charb">
    <w:name w:val="日期 Char"/>
    <w:basedOn w:val="a2"/>
    <w:link w:val="af2"/>
    <w:rsid w:val="00D52FA4"/>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baidu.com/item/%E5%BF%83%E7%90%86%E6%95%99%E8%82%B2/104724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1731</Words>
  <Characters>9873</Characters>
  <Application>Microsoft Office Word</Application>
  <DocSecurity>0</DocSecurity>
  <Lines>82</Lines>
  <Paragraphs>23</Paragraphs>
  <ScaleCrop>false</ScaleCrop>
  <Company>MS</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2019-08-21T11:07:00Z</dcterms:created>
  <dcterms:modified xsi:type="dcterms:W3CDTF">2019-08-21T11:08:00Z</dcterms:modified>
</cp:coreProperties>
</file>